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C8" w:rsidRPr="00811055" w:rsidRDefault="00811055">
      <w:pPr>
        <w:rPr>
          <w:b/>
          <w:color w:val="0070C0"/>
        </w:rPr>
      </w:pPr>
      <w:r w:rsidRPr="00811055">
        <w:rPr>
          <w:b/>
          <w:color w:val="0070C0"/>
        </w:rPr>
        <w:t>FYZIKA</w:t>
      </w:r>
    </w:p>
    <w:p w:rsidR="00811055" w:rsidRPr="00427CEA" w:rsidRDefault="00811055" w:rsidP="00811055">
      <w:pPr>
        <w:jc w:val="center"/>
        <w:rPr>
          <w:b/>
        </w:rPr>
      </w:pPr>
      <w:r w:rsidRPr="00427CEA">
        <w:rPr>
          <w:b/>
        </w:rPr>
        <w:t>Zrkadlá</w:t>
      </w:r>
    </w:p>
    <w:p w:rsidR="00811055" w:rsidRPr="00427CEA" w:rsidRDefault="00811055" w:rsidP="00811055">
      <w:pPr>
        <w:spacing w:after="0" w:line="360" w:lineRule="auto"/>
      </w:pPr>
      <w:r w:rsidRPr="00427CEA">
        <w:t>Ak svetlo dopadne na rozhranie dvoch optických prostredí, môže sa odraziť.</w:t>
      </w:r>
    </w:p>
    <w:p w:rsidR="00811055" w:rsidRDefault="00811055" w:rsidP="00811055">
      <w:pPr>
        <w:spacing w:after="0" w:line="360" w:lineRule="auto"/>
      </w:pPr>
      <w:r w:rsidRPr="00427CEA">
        <w:t xml:space="preserve">Plochy, ktoré veľmi dobre odrážajú svetlo nazývame </w:t>
      </w:r>
      <w:r w:rsidRPr="00427CEA">
        <w:rPr>
          <w:b/>
          <w:bCs/>
        </w:rPr>
        <w:t>zrkadlá.</w:t>
      </w:r>
      <w:r>
        <w:t xml:space="preserve"> </w:t>
      </w:r>
      <w:r w:rsidRPr="00427CEA">
        <w:t>Môžu byť rovinné alebo guľové.</w:t>
      </w:r>
    </w:p>
    <w:p w:rsidR="00811055" w:rsidRDefault="00811055" w:rsidP="00811055">
      <w:pPr>
        <w:rPr>
          <w:b/>
        </w:rPr>
      </w:pPr>
      <w:r w:rsidRPr="00427CEA">
        <w:rPr>
          <w:b/>
        </w:rPr>
        <w:t>Odraz svetla</w:t>
      </w:r>
    </w:p>
    <w:p w:rsidR="00811055" w:rsidRDefault="00811055" w:rsidP="00811055">
      <w:pPr>
        <w:rPr>
          <w:bCs/>
        </w:rPr>
      </w:pPr>
    </w:p>
    <w:p w:rsidR="00811055" w:rsidRPr="00427CEA" w:rsidRDefault="00811055" w:rsidP="00811055">
      <w:r w:rsidRPr="00427CEA">
        <w:rPr>
          <w:bCs/>
        </w:rPr>
        <w:t>Dopadajúci lúč</w:t>
      </w:r>
      <w:r w:rsidRPr="00427CEA">
        <w:rPr>
          <w:bCs/>
          <w:lang w:val="en-US"/>
        </w:rPr>
        <w:t xml:space="preserve"> </w:t>
      </w:r>
    </w:p>
    <w:p w:rsidR="00811055" w:rsidRPr="00427CEA" w:rsidRDefault="00811055" w:rsidP="00811055">
      <w:r w:rsidRPr="00F75564"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pt;margin-top:21.7pt;width:0;height:165pt;z-index:251660288" o:connectortype="straight"/>
        </w:pict>
      </w:r>
      <w:r>
        <w:t xml:space="preserve">                         </w:t>
      </w:r>
      <w:r w:rsidRPr="00427CEA">
        <w:t xml:space="preserve">                                                        </w:t>
      </w:r>
      <w:r w:rsidRPr="00427CEA">
        <w:rPr>
          <w:bCs/>
        </w:rPr>
        <w:t>Odrazený lúč</w:t>
      </w:r>
      <w:r w:rsidRPr="00427CEA">
        <w:rPr>
          <w:bCs/>
          <w:lang w:val="en-US"/>
        </w:rPr>
        <w:t xml:space="preserve"> </w:t>
      </w:r>
    </w:p>
    <w:p w:rsidR="00811055" w:rsidRDefault="00811055" w:rsidP="00811055">
      <w:pPr>
        <w:rPr>
          <w:b/>
        </w:rPr>
      </w:pPr>
      <w:r>
        <w:rPr>
          <w:b/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87.4pt;margin-top:88.45pt;width:29.25pt;height:24.75pt;flip:x;z-index:251661312"/>
        </w:pict>
      </w:r>
      <w:r w:rsidRPr="00427CEA">
        <w:rPr>
          <w:b/>
          <w:noProof/>
          <w:lang w:eastAsia="sk-SK"/>
        </w:rPr>
        <w:drawing>
          <wp:inline distT="0" distB="0" distL="0" distR="0">
            <wp:extent cx="3162300" cy="2143125"/>
            <wp:effectExtent l="19050" t="0" r="0" b="0"/>
            <wp:docPr id="4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64696" cy="2664296"/>
                      <a:chOff x="1115616" y="1052736"/>
                      <a:chExt cx="6264696" cy="2664296"/>
                    </a:xfrm>
                  </a:grpSpPr>
                  <a:sp>
                    <a:nvSpPr>
                      <a:cNvPr id="8" name="Obdĺžnik 7"/>
                      <a:cNvSpPr/>
                    </a:nvSpPr>
                    <a:spPr>
                      <a:xfrm>
                        <a:off x="1115616" y="3501008"/>
                        <a:ext cx="6264696" cy="2160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Rovná spojovacia šípka 10"/>
                      <a:cNvCxnSpPr/>
                    </a:nvCxnSpPr>
                    <a:spPr>
                      <a:xfrm>
                        <a:off x="1259632" y="1124744"/>
                        <a:ext cx="2880320" cy="2376264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3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BlokTextu 17"/>
                      <a:cNvSpPr txBox="1"/>
                    </a:nvSpPr>
                    <a:spPr>
                      <a:xfrm>
                        <a:off x="4211960" y="1124744"/>
                        <a:ext cx="25922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k-SK" dirty="0" smtClean="0"/>
                            <a:t>Kolmica dopadu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0" name="BlokTextu 19"/>
                      <a:cNvSpPr txBox="1"/>
                    </a:nvSpPr>
                    <a:spPr>
                      <a:xfrm>
                        <a:off x="3635896" y="2348880"/>
                        <a:ext cx="504056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sz="32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α</a:t>
                          </a:r>
                          <a:endParaRPr lang="en-US" sz="3200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Oblúk 21"/>
                      <a:cNvSpPr/>
                    </a:nvSpPr>
                    <a:spPr>
                      <a:xfrm rot="20748505">
                        <a:off x="3623929" y="2368213"/>
                        <a:ext cx="1392086" cy="1250514"/>
                      </a:xfrm>
                      <a:prstGeom prst="arc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24" name="Rovná spojovacia šípka 23"/>
                      <a:cNvCxnSpPr/>
                    </a:nvCxnSpPr>
                    <a:spPr>
                      <a:xfrm flipV="1">
                        <a:off x="4139952" y="1052736"/>
                        <a:ext cx="2880320" cy="2448272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BlokTextu 25"/>
                      <a:cNvSpPr txBox="1"/>
                    </a:nvSpPr>
                    <a:spPr>
                      <a:xfrm>
                        <a:off x="4211960" y="2420888"/>
                        <a:ext cx="72008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sz="3200" b="1" dirty="0" smtClean="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rPr>
                            <a:t>α</a:t>
                          </a:r>
                          <a:r>
                            <a:rPr lang="sk-SK" sz="3200" b="1" dirty="0" smtClean="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rPr>
                            <a:t>´</a:t>
                          </a:r>
                          <a:endParaRPr lang="en-US" sz="3200" b="1" dirty="0">
                            <a:solidFill>
                              <a:schemeClr val="accent5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1055" w:rsidRDefault="00811055" w:rsidP="00811055">
      <w:pPr>
        <w:rPr>
          <w:b/>
        </w:rPr>
      </w:pPr>
    </w:p>
    <w:p w:rsidR="00811055" w:rsidRPr="00427CEA" w:rsidRDefault="00811055" w:rsidP="00811055">
      <w:pPr>
        <w:rPr>
          <w:b/>
        </w:rPr>
      </w:pPr>
      <w:r w:rsidRPr="00427CEA">
        <w:rPr>
          <w:b/>
          <w:bCs/>
          <w:lang w:val="el-GR"/>
        </w:rPr>
        <w:t>α</w:t>
      </w:r>
      <w:r w:rsidRPr="00427CEA">
        <w:rPr>
          <w:b/>
          <w:bCs/>
        </w:rPr>
        <w:t xml:space="preserve"> ´=  </w:t>
      </w:r>
      <w:r w:rsidRPr="00427CEA">
        <w:rPr>
          <w:b/>
          <w:bCs/>
          <w:lang w:val="el-GR"/>
        </w:rPr>
        <w:t>α</w:t>
      </w:r>
      <w:r w:rsidRPr="00427CEA">
        <w:rPr>
          <w:b/>
          <w:bCs/>
        </w:rPr>
        <w:t xml:space="preserve"> </w:t>
      </w:r>
    </w:p>
    <w:p w:rsidR="00811055" w:rsidRPr="00427CEA" w:rsidRDefault="00811055" w:rsidP="00811055">
      <w:pPr>
        <w:rPr>
          <w:b/>
        </w:rPr>
      </w:pPr>
      <w:r w:rsidRPr="00427CEA">
        <w:rPr>
          <w:b/>
          <w:bCs/>
        </w:rPr>
        <w:t xml:space="preserve">Uhol odrazu sa rovná uhlu dopadu, pričom dopadajúci a odrazený lúč ležia v jednej rovine. </w:t>
      </w:r>
    </w:p>
    <w:p w:rsidR="00811055" w:rsidRDefault="00811055" w:rsidP="00811055">
      <w:pPr>
        <w:rPr>
          <w:b/>
        </w:rPr>
      </w:pPr>
    </w:p>
    <w:p w:rsidR="00811055" w:rsidRDefault="00811055" w:rsidP="00811055">
      <w:pPr>
        <w:rPr>
          <w:b/>
        </w:rPr>
      </w:pPr>
      <w:r>
        <w:rPr>
          <w:b/>
        </w:rPr>
        <w:t>Lom svetla</w:t>
      </w:r>
    </w:p>
    <w:p w:rsidR="00811055" w:rsidRPr="00427CEA" w:rsidRDefault="00811055" w:rsidP="00811055">
      <w:pPr>
        <w:spacing w:after="0" w:line="360" w:lineRule="auto"/>
      </w:pPr>
      <w:r w:rsidRPr="00427CEA">
        <w:t>K lomu svetla dochádza vtedy, ak svetlo dopadá na optické rozhranie, pričom prechádza z jedného prostredia do druhého prostredia.</w:t>
      </w:r>
    </w:p>
    <w:p w:rsidR="00811055" w:rsidRPr="00427CEA" w:rsidRDefault="00811055" w:rsidP="00811055">
      <w:pPr>
        <w:spacing w:after="0" w:line="360" w:lineRule="auto"/>
      </w:pPr>
      <w:r w:rsidRPr="00427CEA">
        <w:t>Rôzne optické prostredia majú rôzne zloženie, vlastnosti, preto sa v nich svetlo šíri rozdielnou rýchlosťou.</w:t>
      </w:r>
    </w:p>
    <w:p w:rsidR="00811055" w:rsidRPr="00427CEA" w:rsidRDefault="00811055" w:rsidP="00811055">
      <w:pPr>
        <w:spacing w:after="0" w:line="360" w:lineRule="auto"/>
      </w:pPr>
      <w:r w:rsidRPr="00427CEA">
        <w:t>Ak porovnávame dve optické prostredia hovoríme, že:</w:t>
      </w:r>
    </w:p>
    <w:p w:rsidR="00811055" w:rsidRPr="00427CEA" w:rsidRDefault="00811055" w:rsidP="00811055">
      <w:pPr>
        <w:numPr>
          <w:ilvl w:val="1"/>
          <w:numId w:val="1"/>
        </w:numPr>
        <w:spacing w:after="0" w:line="360" w:lineRule="auto"/>
        <w:rPr>
          <w:b/>
        </w:rPr>
      </w:pPr>
      <w:r w:rsidRPr="00427CEA">
        <w:rPr>
          <w:b/>
          <w:bCs/>
        </w:rPr>
        <w:t xml:space="preserve">opticky redšie </w:t>
      </w:r>
      <w:r w:rsidRPr="00427CEA">
        <w:rPr>
          <w:b/>
        </w:rPr>
        <w:t xml:space="preserve">je to prostredie, kde sa svetlo šíri </w:t>
      </w:r>
      <w:r w:rsidRPr="00427CEA">
        <w:rPr>
          <w:b/>
          <w:bCs/>
        </w:rPr>
        <w:t>rýchlejšie</w:t>
      </w:r>
      <w:r w:rsidRPr="00427CEA">
        <w:rPr>
          <w:b/>
        </w:rPr>
        <w:t>,</w:t>
      </w:r>
    </w:p>
    <w:p w:rsidR="00811055" w:rsidRPr="00427CEA" w:rsidRDefault="00811055" w:rsidP="00811055">
      <w:pPr>
        <w:numPr>
          <w:ilvl w:val="1"/>
          <w:numId w:val="1"/>
        </w:numPr>
        <w:spacing w:after="0" w:line="360" w:lineRule="auto"/>
        <w:rPr>
          <w:b/>
        </w:rPr>
      </w:pPr>
      <w:r w:rsidRPr="00427CEA">
        <w:rPr>
          <w:b/>
          <w:bCs/>
        </w:rPr>
        <w:t xml:space="preserve">opticky hustejšie </w:t>
      </w:r>
      <w:r w:rsidRPr="00427CEA">
        <w:rPr>
          <w:b/>
        </w:rPr>
        <w:t xml:space="preserve">prostredie je to prostredie, kde sa svetlo šíri </w:t>
      </w:r>
      <w:r w:rsidRPr="00427CEA">
        <w:rPr>
          <w:b/>
          <w:bCs/>
        </w:rPr>
        <w:t>pomalšie</w:t>
      </w:r>
      <w:r w:rsidRPr="00427CEA">
        <w:rPr>
          <w:b/>
        </w:rPr>
        <w:t>.</w:t>
      </w:r>
    </w:p>
    <w:p w:rsidR="00811055" w:rsidRDefault="00811055" w:rsidP="00811055">
      <w:pPr>
        <w:spacing w:after="0" w:line="360" w:lineRule="auto"/>
        <w:rPr>
          <w:b/>
        </w:rPr>
      </w:pPr>
    </w:p>
    <w:p w:rsidR="00811055" w:rsidRDefault="00811055" w:rsidP="00811055">
      <w:pPr>
        <w:spacing w:after="0" w:line="360" w:lineRule="auto"/>
        <w:rPr>
          <w:b/>
        </w:rPr>
      </w:pPr>
    </w:p>
    <w:p w:rsidR="00811055" w:rsidRDefault="00811055" w:rsidP="00811055">
      <w:pPr>
        <w:spacing w:after="0" w:line="360" w:lineRule="auto"/>
        <w:rPr>
          <w:b/>
        </w:rPr>
      </w:pPr>
    </w:p>
    <w:p w:rsidR="00811055" w:rsidRDefault="00811055" w:rsidP="00811055">
      <w:pPr>
        <w:spacing w:after="0" w:line="360" w:lineRule="auto"/>
        <w:rPr>
          <w:b/>
          <w:noProof/>
          <w:lang w:eastAsia="sk-SK"/>
        </w:rPr>
      </w:pPr>
    </w:p>
    <w:p w:rsidR="00811055" w:rsidRDefault="00811055" w:rsidP="00811055">
      <w:pPr>
        <w:spacing w:after="0" w:line="360" w:lineRule="auto"/>
        <w:rPr>
          <w:b/>
          <w:noProof/>
          <w:lang w:eastAsia="sk-SK"/>
        </w:rPr>
      </w:pPr>
    </w:p>
    <w:p w:rsidR="00811055" w:rsidRDefault="00811055" w:rsidP="00811055">
      <w:pPr>
        <w:spacing w:after="0" w:line="360" w:lineRule="auto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-705485</wp:posOffset>
            </wp:positionV>
            <wp:extent cx="2466975" cy="1200150"/>
            <wp:effectExtent l="19050" t="0" r="9525" b="0"/>
            <wp:wrapSquare wrapText="bothSides"/>
            <wp:docPr id="9" name="rg_hi" descr="https://encrypted-tbn1.gstatic.com/images?q=tbn:ANd9GcSn2QGux9trCsgQ77qysavFOG5wm0BxxlDpuoh_ZHvlIwuXvF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n2QGux9trCsgQ77qysavFOG5wm0BxxlDpuoh_ZHvlIwuXvFND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055" w:rsidRDefault="00811055" w:rsidP="00811055">
      <w:pPr>
        <w:spacing w:after="0" w:line="360" w:lineRule="auto"/>
        <w:rPr>
          <w:b/>
        </w:rPr>
      </w:pPr>
    </w:p>
    <w:p w:rsidR="00811055" w:rsidRDefault="00811055" w:rsidP="00811055">
      <w:pPr>
        <w:spacing w:after="0" w:line="360" w:lineRule="auto"/>
        <w:rPr>
          <w:b/>
        </w:rPr>
      </w:pPr>
    </w:p>
    <w:p w:rsidR="00811055" w:rsidRDefault="00811055" w:rsidP="00811055">
      <w:pPr>
        <w:spacing w:after="0" w:line="360" w:lineRule="auto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-686435</wp:posOffset>
            </wp:positionV>
            <wp:extent cx="2171700" cy="1152525"/>
            <wp:effectExtent l="19050" t="0" r="0" b="0"/>
            <wp:wrapSquare wrapText="bothSides"/>
            <wp:docPr id="10" name="rg_hi" descr="https://encrypted-tbn1.gstatic.com/images?q=tbn:ANd9GcQK-5qkCoOo1kAdQKHmrCXjMGzs-R01fAL5kgFpqwabQVr2bWhJ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K-5qkCoOo1kAdQKHmrCXjMGzs-R01fAL5kgFpqwabQVr2bWhJT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055" w:rsidRDefault="00811055"/>
    <w:p w:rsidR="00811055" w:rsidRDefault="00811055"/>
    <w:p w:rsidR="00811055" w:rsidRDefault="00811055">
      <w:pPr>
        <w:rPr>
          <w:b/>
          <w:color w:val="0070C0"/>
        </w:rPr>
      </w:pPr>
      <w:r w:rsidRPr="00811055">
        <w:rPr>
          <w:b/>
          <w:color w:val="0070C0"/>
        </w:rPr>
        <w:t>BIOLÓGIA</w:t>
      </w:r>
    </w:p>
    <w:p w:rsidR="00811055" w:rsidRPr="008E6C53" w:rsidRDefault="00811055" w:rsidP="00811055">
      <w:pPr>
        <w:jc w:val="center"/>
        <w:rPr>
          <w:b/>
          <w:color w:val="FF0000"/>
          <w:sz w:val="28"/>
          <w:szCs w:val="28"/>
        </w:rPr>
      </w:pPr>
      <w:r w:rsidRPr="008E6C53">
        <w:rPr>
          <w:b/>
          <w:color w:val="FF0000"/>
          <w:sz w:val="28"/>
          <w:szCs w:val="28"/>
        </w:rPr>
        <w:t>Kožná sústava</w:t>
      </w:r>
    </w:p>
    <w:p w:rsidR="00811055" w:rsidRPr="008E6C53" w:rsidRDefault="00811055" w:rsidP="00811055">
      <w:pPr>
        <w:jc w:val="center"/>
        <w:rPr>
          <w:b/>
          <w:color w:val="FF0000"/>
        </w:rPr>
      </w:pPr>
      <w:r>
        <w:rPr>
          <w:b/>
          <w:color w:val="FF0000"/>
        </w:rPr>
        <w:t>Povrch tela- koža</w:t>
      </w:r>
    </w:p>
    <w:p w:rsidR="00811055" w:rsidRPr="00937CAA" w:rsidRDefault="00811055" w:rsidP="00811055">
      <w:pPr>
        <w:rPr>
          <w:b/>
          <w:color w:val="FF0000"/>
        </w:rPr>
      </w:pPr>
      <w:r w:rsidRPr="00937CAA">
        <w:rPr>
          <w:b/>
          <w:color w:val="FF0000"/>
        </w:rPr>
        <w:t>Funkcie: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chráni mäkké tkanivá,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bráni vstupu mikroorganizmov do tela,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pomáha udržiavať stálu teplotu tela,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zásobáreň energie,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zmyslové orgány,</w:t>
      </w:r>
    </w:p>
    <w:p w:rsidR="00811055" w:rsidRPr="00937CAA" w:rsidRDefault="00811055" w:rsidP="008110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AA">
        <w:rPr>
          <w:rFonts w:ascii="Times New Roman" w:hAnsi="Times New Roman" w:cs="Times New Roman"/>
          <w:sz w:val="24"/>
          <w:szCs w:val="24"/>
        </w:rPr>
        <w:t>vylučovanie.</w:t>
      </w:r>
    </w:p>
    <w:p w:rsidR="00811055" w:rsidRPr="00937CAA" w:rsidRDefault="00811055" w:rsidP="00811055">
      <w:pPr>
        <w:spacing w:after="0" w:line="360" w:lineRule="auto"/>
      </w:pPr>
      <w:r w:rsidRPr="00937CAA">
        <w:t xml:space="preserve">Časti: </w:t>
      </w:r>
      <w:r w:rsidRPr="00937CAA">
        <w:rPr>
          <w:b/>
          <w:color w:val="FF0000"/>
        </w:rPr>
        <w:t xml:space="preserve">pokožka, </w:t>
      </w:r>
      <w:proofErr w:type="spellStart"/>
      <w:r w:rsidRPr="00937CAA">
        <w:rPr>
          <w:b/>
          <w:color w:val="FF0000"/>
        </w:rPr>
        <w:t>zamša</w:t>
      </w:r>
      <w:proofErr w:type="spellEnd"/>
      <w:r w:rsidRPr="00937CAA">
        <w:rPr>
          <w:b/>
          <w:color w:val="FF0000"/>
        </w:rPr>
        <w:t>, podkožné väzivo</w:t>
      </w:r>
      <w:r w:rsidRPr="00937CAA">
        <w:t>.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Pokožka</w:t>
      </w:r>
      <w:r w:rsidRPr="00937CAA">
        <w:t xml:space="preserve"> – viac vrstiev, v spodných vrstvách bunky vznikajú, v horných odumierajú, kožné farbivo – </w:t>
      </w:r>
      <w:r w:rsidRPr="00937CAA">
        <w:rPr>
          <w:b/>
          <w:color w:val="FF0000"/>
        </w:rPr>
        <w:t>pigment</w:t>
      </w:r>
      <w:r w:rsidRPr="00937CAA">
        <w:t xml:space="preserve"> (chráni pred slnečným žiarením).</w:t>
      </w:r>
    </w:p>
    <w:p w:rsidR="00811055" w:rsidRPr="00937CAA" w:rsidRDefault="00811055" w:rsidP="00811055">
      <w:pPr>
        <w:spacing w:after="0" w:line="360" w:lineRule="auto"/>
      </w:pPr>
      <w:proofErr w:type="spellStart"/>
      <w:r w:rsidRPr="00937CAA">
        <w:rPr>
          <w:b/>
          <w:color w:val="FF0000"/>
        </w:rPr>
        <w:t>Zamša</w:t>
      </w:r>
      <w:proofErr w:type="spellEnd"/>
      <w:r w:rsidRPr="00937CAA">
        <w:t xml:space="preserve"> – pružné väzivo, </w:t>
      </w:r>
      <w:r w:rsidRPr="00937CAA">
        <w:rPr>
          <w:b/>
          <w:color w:val="FF0000"/>
        </w:rPr>
        <w:t>kožné útvary</w:t>
      </w:r>
      <w:r w:rsidRPr="00937CAA">
        <w:t xml:space="preserve">: </w:t>
      </w:r>
      <w:r w:rsidRPr="00937CAA">
        <w:rPr>
          <w:b/>
        </w:rPr>
        <w:t>vlasy, chlpy, nechty</w:t>
      </w:r>
      <w:r w:rsidRPr="00937CAA">
        <w:t>, potné a mazové žľazy, nervové zakončenia a receptory bolesti, tlaku, tepla a chladu.</w:t>
      </w:r>
    </w:p>
    <w:p w:rsidR="00811055" w:rsidRDefault="00811055" w:rsidP="00811055">
      <w:pPr>
        <w:spacing w:after="0" w:line="360" w:lineRule="auto"/>
      </w:pPr>
      <w:r w:rsidRPr="00937CAA">
        <w:rPr>
          <w:b/>
          <w:color w:val="FF0000"/>
        </w:rPr>
        <w:t>Podkožné väzivo</w:t>
      </w:r>
      <w:r w:rsidRPr="00937CAA">
        <w:t xml:space="preserve"> – obsahuje tukové bunky.</w:t>
      </w:r>
    </w:p>
    <w:p w:rsidR="00811055" w:rsidRDefault="00811055" w:rsidP="00811055">
      <w:pPr>
        <w:spacing w:after="0" w:line="360" w:lineRule="auto"/>
      </w:pPr>
    </w:p>
    <w:p w:rsidR="00811055" w:rsidRPr="008E6C53" w:rsidRDefault="00811055" w:rsidP="00811055">
      <w:pPr>
        <w:spacing w:after="0" w:line="360" w:lineRule="auto"/>
        <w:jc w:val="center"/>
        <w:rPr>
          <w:b/>
          <w:color w:val="FF0000"/>
        </w:rPr>
      </w:pPr>
      <w:r w:rsidRPr="008E6C53">
        <w:rPr>
          <w:b/>
          <w:color w:val="FF0000"/>
        </w:rPr>
        <w:t>Nervová sústava</w:t>
      </w:r>
    </w:p>
    <w:p w:rsidR="00811055" w:rsidRPr="00937CAA" w:rsidRDefault="00811055" w:rsidP="00811055">
      <w:pPr>
        <w:spacing w:after="0" w:line="360" w:lineRule="auto"/>
      </w:pPr>
      <w:r w:rsidRPr="00937CAA">
        <w:t xml:space="preserve">Je najdôležitejšia sieť v tele. Je tvorená </w:t>
      </w:r>
      <w:r w:rsidRPr="00937CAA">
        <w:rPr>
          <w:b/>
          <w:color w:val="FF0000"/>
        </w:rPr>
        <w:t>nervovými bunkami (neurónmi)</w:t>
      </w:r>
      <w:r w:rsidRPr="00937CAA">
        <w:t>. Tieto spolu s podpornými bunkami tvoria mozog a miechu.</w:t>
      </w:r>
    </w:p>
    <w:p w:rsidR="00811055" w:rsidRPr="00937CAA" w:rsidRDefault="00811055" w:rsidP="00811055">
      <w:pPr>
        <w:spacing w:after="0" w:line="360" w:lineRule="auto"/>
      </w:pPr>
      <w:r w:rsidRPr="00937CAA">
        <w:t xml:space="preserve">Nervové sústavy: </w:t>
      </w:r>
      <w:r w:rsidRPr="00937CAA">
        <w:tab/>
        <w:t xml:space="preserve">1. </w:t>
      </w:r>
      <w:r w:rsidRPr="00937CAA">
        <w:rPr>
          <w:b/>
          <w:i/>
          <w:color w:val="FF0000"/>
        </w:rPr>
        <w:t>ústredná NS</w:t>
      </w:r>
      <w:r w:rsidRPr="00937CAA">
        <w:t xml:space="preserve">: </w:t>
      </w:r>
      <w:r w:rsidRPr="00937CAA">
        <w:rPr>
          <w:b/>
          <w:color w:val="FF0000"/>
        </w:rPr>
        <w:t>mozog, miecha</w:t>
      </w:r>
    </w:p>
    <w:p w:rsidR="00811055" w:rsidRPr="00937CAA" w:rsidRDefault="00811055" w:rsidP="00811055">
      <w:pPr>
        <w:spacing w:after="0" w:line="360" w:lineRule="auto"/>
        <w:rPr>
          <w:b/>
          <w:color w:val="FF0000"/>
        </w:rPr>
      </w:pPr>
      <w:r>
        <w:tab/>
      </w:r>
      <w:r>
        <w:tab/>
        <w:t xml:space="preserve">            </w:t>
      </w:r>
      <w:r w:rsidRPr="00937CAA">
        <w:t xml:space="preserve">2. </w:t>
      </w:r>
      <w:r w:rsidRPr="00937CAA">
        <w:rPr>
          <w:b/>
          <w:i/>
          <w:color w:val="FF0000"/>
        </w:rPr>
        <w:t>obvodová NS</w:t>
      </w:r>
      <w:r w:rsidRPr="00937CAA">
        <w:t xml:space="preserve">: </w:t>
      </w:r>
      <w:r w:rsidRPr="00937CAA">
        <w:rPr>
          <w:b/>
          <w:color w:val="FF0000"/>
        </w:rPr>
        <w:t>mozgové, miechové</w:t>
      </w:r>
      <w:r w:rsidRPr="00937CAA">
        <w:t xml:space="preserve"> a </w:t>
      </w:r>
      <w:r w:rsidRPr="00937CAA">
        <w:rPr>
          <w:b/>
          <w:color w:val="FF0000"/>
        </w:rPr>
        <w:t>útrobné nervy</w:t>
      </w:r>
    </w:p>
    <w:p w:rsidR="00811055" w:rsidRPr="00937CAA" w:rsidRDefault="00811055" w:rsidP="00811055">
      <w:pPr>
        <w:spacing w:after="0" w:line="360" w:lineRule="auto"/>
      </w:pPr>
      <w:r w:rsidRPr="00937CAA">
        <w:lastRenderedPageBreak/>
        <w:t>Nervy spájajú všetky časti tela.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Dráždivosť</w:t>
      </w:r>
      <w:r w:rsidRPr="00937CAA">
        <w:t xml:space="preserve"> = schopnosť reagovať na rôzne podnety.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Reflex</w:t>
      </w:r>
      <w:r w:rsidRPr="00937CAA">
        <w:t xml:space="preserve"> = odpoveď organizmu na podráždenie.</w:t>
      </w:r>
    </w:p>
    <w:p w:rsidR="00811055" w:rsidRPr="008E6C53" w:rsidRDefault="00811055" w:rsidP="00811055">
      <w:pPr>
        <w:spacing w:after="0" w:line="360" w:lineRule="auto"/>
      </w:pPr>
      <w:r w:rsidRPr="00937CAA">
        <w:rPr>
          <w:b/>
          <w:color w:val="FF0000"/>
        </w:rPr>
        <w:t>Reflexný oblúk: Dostredivé nervové vlákno</w:t>
      </w:r>
      <w:r w:rsidRPr="00937CAA">
        <w:t xml:space="preserve"> vedie vzruch do ústrednej NS. Z nej sa ďalší vzruch šíri po </w:t>
      </w:r>
      <w:r w:rsidRPr="00937CAA">
        <w:rPr>
          <w:b/>
          <w:color w:val="FF0000"/>
        </w:rPr>
        <w:t>odstredivom vlákne</w:t>
      </w:r>
      <w:r w:rsidRPr="00937CAA">
        <w:t xml:space="preserve"> do výkonného orgánu (rýchlosť až 100 m/s).</w:t>
      </w:r>
    </w:p>
    <w:p w:rsidR="00811055" w:rsidRDefault="00811055" w:rsidP="00811055">
      <w:pPr>
        <w:spacing w:after="0" w:line="360" w:lineRule="auto"/>
        <w:rPr>
          <w:b/>
          <w:color w:val="FF0000"/>
        </w:rPr>
      </w:pPr>
    </w:p>
    <w:p w:rsidR="00811055" w:rsidRPr="008E6C53" w:rsidRDefault="00811055" w:rsidP="00811055">
      <w:pPr>
        <w:spacing w:after="0" w:line="360" w:lineRule="auto"/>
        <w:jc w:val="center"/>
        <w:rPr>
          <w:b/>
          <w:color w:val="FF0000"/>
        </w:rPr>
      </w:pPr>
      <w:r w:rsidRPr="008E6C53">
        <w:rPr>
          <w:b/>
          <w:color w:val="FF0000"/>
        </w:rPr>
        <w:t>Miecha a mozog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Miecha</w:t>
      </w:r>
      <w:r w:rsidRPr="00937CAA">
        <w:t xml:space="preserve"> – asi 43 cm dlhý povrazec uložený v chrbticovom kanáli, končí pri 1. driekovom stavci.</w:t>
      </w:r>
    </w:p>
    <w:p w:rsidR="00811055" w:rsidRPr="00937CAA" w:rsidRDefault="00811055" w:rsidP="00811055">
      <w:pPr>
        <w:spacing w:after="0" w:line="360" w:lineRule="auto"/>
      </w:pPr>
      <w:r w:rsidRPr="00937CAA">
        <w:t xml:space="preserve">Je sídlom základných reflexov. </w:t>
      </w:r>
      <w:r w:rsidRPr="00937CAA">
        <w:rPr>
          <w:b/>
          <w:color w:val="FF0000"/>
        </w:rPr>
        <w:t>Miechový reflex</w:t>
      </w:r>
      <w:r w:rsidRPr="00937CAA">
        <w:t xml:space="preserve"> = odpoveď na podráždenie, pri ktorom vzruch prechádza len miechou (napr. kolenný reflex).</w:t>
      </w:r>
    </w:p>
    <w:p w:rsidR="00811055" w:rsidRDefault="00811055" w:rsidP="00811055">
      <w:pPr>
        <w:spacing w:after="0" w:line="360" w:lineRule="auto"/>
        <w:rPr>
          <w:b/>
          <w:color w:val="FF0000"/>
        </w:rPr>
      </w:pP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Mozog</w:t>
      </w:r>
      <w:r w:rsidRPr="00937CAA">
        <w:t xml:space="preserve"> – najdôležitejšia časť nervovej sústavy, v lebke, asi 1,5 kg, obsahuje vyše 12 miliárd neurónov.</w:t>
      </w:r>
    </w:p>
    <w:p w:rsidR="00811055" w:rsidRPr="00937CAA" w:rsidRDefault="00811055" w:rsidP="00811055">
      <w:pPr>
        <w:spacing w:after="0" w:line="360" w:lineRule="auto"/>
      </w:pPr>
      <w:r w:rsidRPr="00937CAA">
        <w:t xml:space="preserve">Mozog a miecha sú chránené </w:t>
      </w:r>
      <w:r w:rsidRPr="00937CAA">
        <w:rPr>
          <w:b/>
          <w:color w:val="FF0000"/>
        </w:rPr>
        <w:t>kostrovým obalom</w:t>
      </w:r>
      <w:r w:rsidRPr="00937CAA">
        <w:t xml:space="preserve"> (chrbtica, lebka) a </w:t>
      </w:r>
      <w:r w:rsidRPr="00937CAA">
        <w:rPr>
          <w:b/>
          <w:color w:val="FF0000"/>
        </w:rPr>
        <w:t>blanitým obalom vyplneným mozgovomiechovým mokom</w:t>
      </w:r>
      <w:r w:rsidRPr="00937CAA">
        <w:t>.</w:t>
      </w:r>
    </w:p>
    <w:p w:rsidR="00811055" w:rsidRPr="00937CAA" w:rsidRDefault="00811055" w:rsidP="00811055">
      <w:pPr>
        <w:spacing w:after="0" w:line="360" w:lineRule="auto"/>
        <w:rPr>
          <w:b/>
          <w:color w:val="FF0000"/>
        </w:rPr>
      </w:pPr>
      <w:r w:rsidRPr="00937CAA">
        <w:rPr>
          <w:b/>
          <w:color w:val="FF0000"/>
        </w:rPr>
        <w:t>Časti mozgu: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Predĺžená miecha</w:t>
      </w:r>
      <w:r w:rsidRPr="00937CAA">
        <w:t xml:space="preserve"> – dôležité nepodmienené (vrodené) reflexy: prehĺtanie, slinenie, kašlanie, dýchacie reflexy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Most</w:t>
      </w:r>
      <w:r w:rsidRPr="00937CAA">
        <w:t xml:space="preserve"> – spája mozog s miechou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Mozoček</w:t>
      </w:r>
      <w:r w:rsidRPr="00937CAA">
        <w:t xml:space="preserve"> – rovnováha tela a presnosť pohybov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Stredný mozog</w:t>
      </w:r>
      <w:r w:rsidRPr="00937CAA">
        <w:t xml:space="preserve"> – </w:t>
      </w:r>
      <w:proofErr w:type="spellStart"/>
      <w:r w:rsidRPr="00937CAA">
        <w:t>vzpriamovacie</w:t>
      </w:r>
      <w:proofErr w:type="spellEnd"/>
      <w:r w:rsidRPr="00937CAA">
        <w:t xml:space="preserve"> reflexy, pohyb očí</w:t>
      </w:r>
    </w:p>
    <w:p w:rsidR="00811055" w:rsidRPr="00937CAA" w:rsidRDefault="00811055" w:rsidP="00811055">
      <w:pPr>
        <w:spacing w:after="0" w:line="360" w:lineRule="auto"/>
      </w:pPr>
      <w:proofErr w:type="spellStart"/>
      <w:r w:rsidRPr="00937CAA">
        <w:rPr>
          <w:b/>
          <w:color w:val="FF0000"/>
        </w:rPr>
        <w:t>Medzimozog</w:t>
      </w:r>
      <w:proofErr w:type="spellEnd"/>
      <w:r w:rsidRPr="00937CAA">
        <w:t xml:space="preserve"> – spojenie hormonálneho a nervového riadenia organizmu</w:t>
      </w:r>
    </w:p>
    <w:p w:rsidR="00811055" w:rsidRPr="00937CAA" w:rsidRDefault="00811055" w:rsidP="00811055">
      <w:pPr>
        <w:spacing w:after="0" w:line="360" w:lineRule="auto"/>
      </w:pPr>
      <w:r w:rsidRPr="00937CAA">
        <w:rPr>
          <w:b/>
          <w:color w:val="FF0000"/>
        </w:rPr>
        <w:t>Predný mozog</w:t>
      </w:r>
      <w:r w:rsidRPr="00937CAA">
        <w:t xml:space="preserve"> – 2 pologule zložené s lalokov a závitov, na povrchu je </w:t>
      </w:r>
      <w:r w:rsidRPr="00937CAA">
        <w:rPr>
          <w:b/>
          <w:color w:val="FF0000"/>
        </w:rPr>
        <w:t>sivá mozgová kôra</w:t>
      </w:r>
      <w:r w:rsidRPr="00937CAA">
        <w:t xml:space="preserve"> – ústredia zraku, sluchu, duševnej činnosti: pamäť, tvorivosť, myslenie, správanie, reč</w:t>
      </w:r>
    </w:p>
    <w:p w:rsidR="00811055" w:rsidRPr="00937CAA" w:rsidRDefault="00811055" w:rsidP="00811055">
      <w:pPr>
        <w:spacing w:after="0" w:line="360" w:lineRule="auto"/>
      </w:pPr>
      <w:r w:rsidRPr="00937CAA">
        <w:t>Na činnosť mozgu vplýva dostatočný prívod kyslíka a živín.</w:t>
      </w:r>
    </w:p>
    <w:p w:rsidR="00811055" w:rsidRPr="00937CAA" w:rsidRDefault="00811055" w:rsidP="00811055"/>
    <w:p w:rsidR="00811055" w:rsidRPr="00811055" w:rsidRDefault="00811055">
      <w:pPr>
        <w:rPr>
          <w:b/>
          <w:color w:val="0070C0"/>
        </w:rPr>
      </w:pPr>
    </w:p>
    <w:sectPr w:rsidR="00811055" w:rsidRPr="00811055" w:rsidSect="00B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56"/>
    <w:multiLevelType w:val="hybridMultilevel"/>
    <w:tmpl w:val="E4821424"/>
    <w:lvl w:ilvl="0" w:tplc="2CDC6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210A">
      <w:start w:val="1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03C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605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A53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805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C27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80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668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13FF6"/>
    <w:multiLevelType w:val="hybridMultilevel"/>
    <w:tmpl w:val="12CC9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1055"/>
    <w:rsid w:val="00504686"/>
    <w:rsid w:val="00811055"/>
    <w:rsid w:val="00B156C8"/>
    <w:rsid w:val="00B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6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0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05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K-5qkCoOo1kAdQKHmrCXjMGzs-R01fAL5kgFpqwabQVr2bWhJ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Sn2QGux9trCsgQ77qysavFOG5wm0BxxlDpuoh_ZHvlIwuXvF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Company>Kocisova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Kocisova</dc:creator>
  <cp:keywords/>
  <dc:description/>
  <cp:lastModifiedBy>Michaela Kocisova</cp:lastModifiedBy>
  <cp:revision>1</cp:revision>
  <dcterms:created xsi:type="dcterms:W3CDTF">2020-04-18T13:41:00Z</dcterms:created>
  <dcterms:modified xsi:type="dcterms:W3CDTF">2020-04-18T13:42:00Z</dcterms:modified>
</cp:coreProperties>
</file>