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639" w:type="dxa"/>
        <w:tblCellMar>
          <w:left w:w="70" w:type="dxa"/>
          <w:right w:w="70" w:type="dxa"/>
        </w:tblCellMar>
        <w:tblLook w:val="04A0"/>
      </w:tblPr>
      <w:tblGrid>
        <w:gridCol w:w="1998"/>
        <w:gridCol w:w="992"/>
        <w:gridCol w:w="10670"/>
        <w:gridCol w:w="1224"/>
      </w:tblGrid>
      <w:tr w:rsidR="003E4A5E" w:rsidRPr="0056348E" w:rsidTr="003E4A5E">
        <w:trPr>
          <w:trHeight w:val="300"/>
        </w:trPr>
        <w:tc>
          <w:tcPr>
            <w:tcW w:w="1998" w:type="dxa"/>
            <w:tcBorders>
              <w:top w:val="single" w:sz="4" w:space="0" w:color="auto"/>
              <w:left w:val="single" w:sz="4" w:space="0" w:color="auto"/>
              <w:bottom w:val="single" w:sz="4" w:space="0" w:color="auto"/>
              <w:right w:val="single" w:sz="4" w:space="0" w:color="auto"/>
            </w:tcBorders>
            <w:shd w:val="clear" w:color="CCCCFF" w:fill="CCCCCC"/>
            <w:noWrap/>
            <w:vAlign w:val="bottom"/>
            <w:hideMark/>
          </w:tcPr>
          <w:p w:rsidR="003E4A5E" w:rsidRPr="0056348E" w:rsidRDefault="003E4A5E" w:rsidP="0056348E">
            <w:pPr>
              <w:spacing w:after="0"/>
              <w:ind w:left="0" w:right="0"/>
              <w:jc w:val="left"/>
              <w:rPr>
                <w:rFonts w:ascii="Times New Roman" w:eastAsia="Times New Roman" w:hAnsi="Times New Roman" w:cs="Times New Roman"/>
                <w:b/>
                <w:bCs/>
                <w:color w:val="000000"/>
                <w:sz w:val="16"/>
                <w:szCs w:val="16"/>
                <w:lang w:eastAsia="pl-PL"/>
              </w:rPr>
            </w:pPr>
            <w:r w:rsidRPr="0056348E">
              <w:rPr>
                <w:rFonts w:ascii="Times New Roman" w:eastAsia="Times New Roman" w:hAnsi="Times New Roman" w:cs="Times New Roman"/>
                <w:b/>
                <w:bCs/>
                <w:color w:val="000000"/>
                <w:sz w:val="16"/>
                <w:szCs w:val="16"/>
                <w:lang w:eastAsia="pl-PL"/>
              </w:rPr>
              <w:t>Nazwa</w:t>
            </w:r>
          </w:p>
        </w:tc>
        <w:tc>
          <w:tcPr>
            <w:tcW w:w="992" w:type="dxa"/>
            <w:tcBorders>
              <w:top w:val="single" w:sz="4" w:space="0" w:color="auto"/>
              <w:left w:val="nil"/>
              <w:bottom w:val="single" w:sz="4" w:space="0" w:color="auto"/>
              <w:right w:val="single" w:sz="4" w:space="0" w:color="auto"/>
            </w:tcBorders>
            <w:shd w:val="clear" w:color="CCCCFF" w:fill="CCCCCC"/>
            <w:noWrap/>
            <w:vAlign w:val="bottom"/>
            <w:hideMark/>
          </w:tcPr>
          <w:p w:rsidR="003E4A5E" w:rsidRPr="0056348E" w:rsidRDefault="003E4A5E" w:rsidP="0056348E">
            <w:pPr>
              <w:spacing w:after="0"/>
              <w:ind w:left="0" w:right="0"/>
              <w:jc w:val="left"/>
              <w:rPr>
                <w:rFonts w:ascii="Times New Roman" w:eastAsia="Times New Roman" w:hAnsi="Times New Roman" w:cs="Times New Roman"/>
                <w:b/>
                <w:bCs/>
                <w:color w:val="000000"/>
                <w:sz w:val="16"/>
                <w:szCs w:val="16"/>
                <w:lang w:eastAsia="pl-PL"/>
              </w:rPr>
            </w:pPr>
            <w:r w:rsidRPr="0056348E">
              <w:rPr>
                <w:rFonts w:ascii="Times New Roman" w:eastAsia="Times New Roman" w:hAnsi="Times New Roman" w:cs="Times New Roman"/>
                <w:b/>
                <w:bCs/>
                <w:color w:val="000000"/>
                <w:sz w:val="16"/>
                <w:szCs w:val="16"/>
                <w:lang w:eastAsia="pl-PL"/>
              </w:rPr>
              <w:t>Ilosc</w:t>
            </w:r>
          </w:p>
        </w:tc>
        <w:tc>
          <w:tcPr>
            <w:tcW w:w="10670" w:type="dxa"/>
            <w:tcBorders>
              <w:top w:val="single" w:sz="4" w:space="0" w:color="auto"/>
              <w:left w:val="nil"/>
              <w:bottom w:val="single" w:sz="4" w:space="0" w:color="auto"/>
              <w:right w:val="single" w:sz="4" w:space="0" w:color="auto"/>
            </w:tcBorders>
            <w:shd w:val="clear" w:color="CCCCFF" w:fill="CCCCCC"/>
            <w:noWrap/>
            <w:vAlign w:val="bottom"/>
            <w:hideMark/>
          </w:tcPr>
          <w:p w:rsidR="003E4A5E" w:rsidRPr="0056348E" w:rsidRDefault="003E4A5E" w:rsidP="0056348E">
            <w:pPr>
              <w:spacing w:after="0"/>
              <w:ind w:left="0" w:right="0"/>
              <w:jc w:val="left"/>
              <w:rPr>
                <w:rFonts w:ascii="Times New Roman" w:eastAsia="Times New Roman" w:hAnsi="Times New Roman" w:cs="Times New Roman"/>
                <w:b/>
                <w:bCs/>
                <w:color w:val="000000"/>
                <w:sz w:val="16"/>
                <w:szCs w:val="16"/>
                <w:lang w:eastAsia="pl-PL"/>
              </w:rPr>
            </w:pPr>
            <w:r w:rsidRPr="0056348E">
              <w:rPr>
                <w:rFonts w:ascii="Times New Roman" w:eastAsia="Times New Roman" w:hAnsi="Times New Roman" w:cs="Times New Roman"/>
                <w:b/>
                <w:bCs/>
                <w:color w:val="000000"/>
                <w:sz w:val="16"/>
                <w:szCs w:val="16"/>
                <w:lang w:eastAsia="pl-PL"/>
              </w:rPr>
              <w:t>Opis</w:t>
            </w:r>
          </w:p>
        </w:tc>
        <w:tc>
          <w:tcPr>
            <w:tcW w:w="1224" w:type="dxa"/>
            <w:tcBorders>
              <w:top w:val="single" w:sz="4" w:space="0" w:color="auto"/>
              <w:left w:val="nil"/>
              <w:bottom w:val="single" w:sz="4" w:space="0" w:color="auto"/>
              <w:right w:val="single" w:sz="4" w:space="0" w:color="auto"/>
            </w:tcBorders>
            <w:shd w:val="clear" w:color="CCCCFF" w:fill="CCCCCC"/>
            <w:vAlign w:val="bottom"/>
          </w:tcPr>
          <w:p w:rsidR="003E4A5E" w:rsidRPr="0056348E" w:rsidRDefault="003E4A5E" w:rsidP="003E4A5E">
            <w:pPr>
              <w:spacing w:after="0"/>
              <w:ind w:left="-109" w:right="-597"/>
              <w:jc w:val="right"/>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Cena</w:t>
            </w:r>
          </w:p>
        </w:tc>
      </w:tr>
      <w:tr w:rsidR="003E4A5E" w:rsidRPr="0056348E" w:rsidTr="003E4A5E">
        <w:trPr>
          <w:trHeight w:val="2230"/>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Drukarka 3D z pakietem dydaktycznym - 0% VAT</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Skład zestawu: - drukarka 3D z instrukcją obsługi i poradnikiem metodycznym, - materiał do druku (1 kg filamentu PLA), - karta SD na projekty 3D - akcesoria do obsługi wydruku: cążki, szpachelka, pęseta - oprogramowanie z licencją otwartą dla szkół (projektowanie modeli 3D, przygotowania modeli do druku 3D) - dostęp do biblioteki bezpłatnych 500 projektów modeli 3D do edukacji szkolnej, zgodne z polską podstawą programową na zajęcia z 8 przedmiotów, edukacji wczesnoszkolnej i zajęć z uczniami o specjalnych potrzebach edukacyjnych, - instrukcję &amp;bdquo;Jak wdrożyć druk 3D w szkole &amp;ndash; na cały rok szkolny&amp;rdquo;, - szkolenie online dla nauczycieli, -   - 24 miesiące gwarancji,   Parametry techniczne:- Technologia: FDM, - Pole robocze: 210 x 210 x 210 mm, podświetlane, - Stół roboczy: Wymienny, - Obudowa drukarki: przezroczysta, zabudowana, - Podgląd wydruku: stacjonarny, zdalny (WIFI), - Wyświetlacz: z polskim menu, dotykowy, kolorowy ,- Łączność: WIFI, USB, karta SD, - Kamera: Tak, - Obsługiwane typy plików: .STL, .OBJ wbudowany slicer, - Prędkość druku: szybka: 20-120 mm/s, - Średnica dyszy: 0,4 mm,  - Temperatura druku: temperatura 180 -260 , - Wysokość warstwy: 0,1 - 0,4 mm, - Obsługiwany filament: kompatybilny z drukarką: PLA (bezpieczny dla dzieci i młodzieży), ABS,  - Obsługiwana średnica filamentu: 1,75 mm, - Wymiary drukarki: 385 x 380 x 425 mm,  - Waga: lekka przenośna konstrukcja 7,5 kg, - Biblioteka projektów: online, 500 projektów w podziale na przedmioty szkolne zgodne z PP, zintegrowane z drukarką,  - Oprogramowanie: TinkerCAD, Fusion360, Onshape, CURA, Simplify3D, - Certyfikaty: CE, FCC, ROSH, REACH</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center"/>
              <w:rPr>
                <w:rFonts w:ascii="Times New Roman" w:eastAsia="Times New Roman" w:hAnsi="Times New Roman" w:cs="Times New Roman"/>
                <w:color w:val="000000"/>
                <w:sz w:val="16"/>
                <w:szCs w:val="16"/>
                <w:lang w:eastAsia="pl-PL"/>
              </w:rPr>
            </w:pPr>
          </w:p>
        </w:tc>
      </w:tr>
      <w:tr w:rsidR="003E4A5E" w:rsidRPr="0056348E" w:rsidTr="003E4A5E">
        <w:trPr>
          <w:trHeight w:val="41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Filament do drukarki 3D - biały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Bezpieczny, bezwonny i biodegradowalny materiał do drukarek 3D dopasowany do drukarki ,  filament PLA • średnica 1,75mm • waga 1kg na szpuli.</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09"/>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Filament do drukarki 3D - żółty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Bezpieczny, bezwonny i biodegradowalny materiał do drukarek 3D.  filament PLA • średnica 1,75mm • waga 1kg na szpuli. KOLOR ŻÓŁTY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52"/>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Filament do drukarki 3D - szary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Bezpieczny, bezwonny i biodegradowalny materiał do drukarek 3D.  filament PLA • średnica 1,75mm • waga 1kg na szpuli. KOLOR SZARY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20"/>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Filament do drukarki 3D - czerwony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Bezpieczny, bezwonny i biodegradowalny materiał do drukarek 3D.  filament PLA • średnica 1,75mm • waga 1kg na szpuli. KOLOR CZERWONY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51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Filament do drukarki 3D - niebieski</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Bezpieczny, bezwonny i biodegradowalny materiał do drukarek 3D.  filament PLA • średnica 1,75mm • waga 1kg na szpuli. KOLOR NIEBIESKI</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615"/>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Wydłużenie okresu gwarancji do 5 lat dla drukarki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Wydłużenie gwarancji do drukarki do 5 lat</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16"/>
        </w:trPr>
        <w:tc>
          <w:tcPr>
            <w:tcW w:w="1998" w:type="dxa"/>
            <w:tcBorders>
              <w:top w:val="nil"/>
              <w:left w:val="single" w:sz="4" w:space="0" w:color="auto"/>
              <w:bottom w:val="single" w:sz="4" w:space="0" w:color="auto"/>
              <w:right w:val="single" w:sz="4" w:space="0" w:color="auto"/>
            </w:tcBorders>
            <w:shd w:val="clear" w:color="auto" w:fill="auto"/>
            <w:hideMark/>
          </w:tcPr>
          <w:p w:rsidR="003E4A5E" w:rsidRPr="003E4A5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3E4A5E">
              <w:rPr>
                <w:rFonts w:ascii="Times New Roman" w:hAnsi="Times New Roman" w:cs="Times New Roman"/>
                <w:color w:val="000000"/>
                <w:sz w:val="16"/>
                <w:szCs w:val="16"/>
              </w:rPr>
              <w:t>Mikrokontroler z czujnikami i akcesoriami</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50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Szafka na ksero/drukarkę - klon jutland</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Szafki na ksero wykonane z białej lub klonowej płyty laminowanej o gr. 18 mm. Wyposażone w półkę. Drzwi zamykane na zamek. Maksymalne dopuszczalne obciążenie: 40 kg  · wym. 82 x 61,8 x 82,2 cm</w:t>
            </w:r>
          </w:p>
          <w:p w:rsidR="003E4A5E" w:rsidRPr="0056348E" w:rsidRDefault="003E4A5E" w:rsidP="0056348E">
            <w:pPr>
              <w:tabs>
                <w:tab w:val="left" w:pos="626"/>
              </w:tabs>
              <w:ind w:left="0"/>
              <w:rPr>
                <w:rFonts w:ascii="Times New Roman" w:eastAsia="Times New Roman" w:hAnsi="Times New Roman" w:cs="Times New Roman"/>
                <w:sz w:val="16"/>
                <w:szCs w:val="16"/>
                <w:lang w:eastAsia="pl-PL"/>
              </w:rPr>
            </w:pP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3827"/>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lastRenderedPageBreak/>
              <w:t xml:space="preserve">Aparat fotograficzny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Dzięki matrycy o wielkości 1,0 cala, jasnemu obiektywowi (f/1,8-2,8) i procesorowi DIGIC 7 ten kieszonkowy aparat kompaktowy z dużą matrycą umożliwia kreatywną pracę typową dla lustrzanki w przypadku zdjęć i filmów Full HD. Wyjątkowo jasna i precyzyjna optyka z obiektywem o przysłonie f/1,8–2,8, ogniskowej 24 mm, 4,2-krotnym zoomie optycznym i maksymalnej czułości ISO 25600 zapewniają doskonałe zdjęcia w każdej sytuacji. 4-stopniowy inteligentny optyczny stabilizator obrazu z technologią Dual Sensing IS umożliwiają wykonywanie wyraźnych zdjęć oraz stabilnych filmów. Rejestracja wysokiej jakości obrazów JPEG w trudnych warunkach słabego oświetlenia dzięki zaawansowanemu procesorowi DIGIC 7 oraz typowej dla systemów EOS wbudowanej korekcji dyfrakcji i funkcji Auto Ligthing Optimizer (Automatyczny optymalizator jasności). Łatwa nagrywanie filmów Full HD 60p o znakomitej jakości dzięki twórczej elastyczności związanej z możliwością dostosowania liczby klatek na sekundę (24, 25, 30, 50 i 60 kl./s). Przycisk Wi-Fi zapewnia szybki i łatwy skrót do funkcji Wi-Fi aparatu. Aparat można ładować podczas pracy lub przeglądania internetu, korzystając z ładowarki do smartfonu ze złączem USB lub komputera. Intuicyjne obsługa palcem oraz możliwość wykonywania ujęć pod różnym kątem dzięki dużemu odchylanemu ekranowi dotykowemu o przekątnej 7,5 cm (1,04 mln punktów sRGB).</w:t>
            </w:r>
            <w:r w:rsidRPr="0056348E">
              <w:rPr>
                <w:rFonts w:ascii="Times New Roman" w:eastAsia="Times New Roman" w:hAnsi="Times New Roman" w:cs="Times New Roman"/>
                <w:color w:val="000000"/>
                <w:sz w:val="16"/>
                <w:szCs w:val="16"/>
                <w:lang w:eastAsia="pl-PL"/>
              </w:rPr>
              <w:br w:type="page"/>
              <w:t>Parametry minimalne:</w:t>
            </w:r>
            <w:r w:rsidRPr="0056348E">
              <w:rPr>
                <w:rFonts w:ascii="Times New Roman" w:eastAsia="Times New Roman" w:hAnsi="Times New Roman" w:cs="Times New Roman"/>
                <w:color w:val="000000"/>
                <w:sz w:val="16"/>
                <w:szCs w:val="16"/>
                <w:lang w:eastAsia="pl-PL"/>
              </w:rPr>
              <w:br w:type="page"/>
              <w:t>· Ogniskowa: 8,8–36,8 mm (odpowiednik formatu 35 mm: 24–100 mm)</w:t>
            </w:r>
            <w:r w:rsidRPr="0056348E">
              <w:rPr>
                <w:rFonts w:ascii="Times New Roman" w:eastAsia="Times New Roman" w:hAnsi="Times New Roman" w:cs="Times New Roman"/>
                <w:color w:val="000000"/>
                <w:sz w:val="16"/>
                <w:szCs w:val="16"/>
                <w:lang w:eastAsia="pl-PL"/>
              </w:rPr>
              <w:br w:type="page"/>
              <w:t>· Przybliżenie: optyczny 4,2x, ZoomPlus 8,4x, cyfrowy około 4x (z funkcjami cyfrowy telekonwerter około 1,6x lub 2,0x)</w:t>
            </w:r>
            <w:r w:rsidRPr="0056348E">
              <w:rPr>
                <w:rFonts w:ascii="Times New Roman" w:eastAsia="Times New Roman" w:hAnsi="Times New Roman" w:cs="Times New Roman"/>
                <w:color w:val="000000"/>
                <w:sz w:val="16"/>
                <w:szCs w:val="16"/>
                <w:lang w:eastAsia="pl-PL"/>
              </w:rPr>
              <w:br w:type="page"/>
              <w:t>· Maksymalna wartość przysłony: f/1,8–f/2,8</w:t>
            </w:r>
            <w:r w:rsidRPr="0056348E">
              <w:rPr>
                <w:rFonts w:ascii="Times New Roman" w:eastAsia="Times New Roman" w:hAnsi="Times New Roman" w:cs="Times New Roman"/>
                <w:color w:val="000000"/>
                <w:sz w:val="16"/>
                <w:szCs w:val="16"/>
                <w:lang w:eastAsia="pl-PL"/>
              </w:rPr>
              <w:br w:type="page"/>
              <w:t>· Regulacja ostrości: typ TTL</w:t>
            </w:r>
            <w:r w:rsidRPr="0056348E">
              <w:rPr>
                <w:rFonts w:ascii="Times New Roman" w:eastAsia="Times New Roman" w:hAnsi="Times New Roman" w:cs="Times New Roman"/>
                <w:color w:val="000000"/>
                <w:sz w:val="16"/>
                <w:szCs w:val="16"/>
                <w:lang w:eastAsia="pl-PL"/>
              </w:rPr>
              <w:br w:type="page"/>
              <w:t>· Regulacja ekspozycji: tryb pomiary wielosegmentowy (połączony z ramką AF wykrywania twarzy), centralnie ważony uśredniony, punktowy</w:t>
            </w:r>
            <w:r w:rsidRPr="0056348E">
              <w:rPr>
                <w:rFonts w:ascii="Times New Roman" w:eastAsia="Times New Roman" w:hAnsi="Times New Roman" w:cs="Times New Roman"/>
                <w:color w:val="000000"/>
                <w:sz w:val="16"/>
                <w:szCs w:val="16"/>
                <w:lang w:eastAsia="pl-PL"/>
              </w:rPr>
              <w:br w:type="page"/>
              <w:t>· Migawka: czas naświetlania od 1 do 1/2000 s (ustawienie fabryczne), 1/8–1/2000 s (tryb filmowania), tryb BULB, od 15 do 1/2000 s (łączny zakres zmienny w zależności od trybu fotografowania)</w:t>
            </w:r>
            <w:r w:rsidRPr="0056348E">
              <w:rPr>
                <w:rFonts w:ascii="Times New Roman" w:eastAsia="Times New Roman" w:hAnsi="Times New Roman" w:cs="Times New Roman"/>
                <w:color w:val="000000"/>
                <w:sz w:val="16"/>
                <w:szCs w:val="16"/>
                <w:lang w:eastAsia="pl-PL"/>
              </w:rPr>
              <w:br w:type="page"/>
              <w:t>· Kolorowa matryca: sRGB</w:t>
            </w:r>
            <w:r w:rsidRPr="0056348E">
              <w:rPr>
                <w:rFonts w:ascii="Times New Roman" w:eastAsia="Times New Roman" w:hAnsi="Times New Roman" w:cs="Times New Roman"/>
                <w:color w:val="000000"/>
                <w:sz w:val="16"/>
                <w:szCs w:val="16"/>
                <w:lang w:eastAsia="pl-PL"/>
              </w:rPr>
              <w:br w:type="page"/>
              <w:t>· Dotykowy ekran LCD o przekątnej 7,5 cm (3 cale). Format obrazu 3:2</w:t>
            </w:r>
            <w:r w:rsidRPr="0056348E">
              <w:rPr>
                <w:rFonts w:ascii="Times New Roman" w:eastAsia="Times New Roman" w:hAnsi="Times New Roman" w:cs="Times New Roman"/>
                <w:color w:val="000000"/>
                <w:sz w:val="16"/>
                <w:szCs w:val="16"/>
                <w:lang w:eastAsia="pl-PL"/>
              </w:rPr>
              <w:br w:type="page"/>
              <w:t>· Fotografowanie - tryby: Smart Auto (58 wykrywanych scen), programowa AE, preselekcja migawki, preselekcja przysłony, ręczny, niestandardowy, hybrydowa automatyka, SCN (portrety, autoportret, panoramowanie, gwiazdy (portret na tle gwiazd, nocny pejzaż gwiazd, ślady gwiazd, film poklatkowy o gwiazdach), zdjęcia nocne z ręki, HDR, efekt obrazu olejnego, efekt akwareli, efekt miniatury, efekt aparatu-zabawki, nieostre tło, miękka ostrość, ziarnisty Cz/B, pod wodą, fajerwerki), film standardowy, krótki klip, film ręczny, film poklatkowy, film iFrame</w:t>
            </w:r>
            <w:r w:rsidRPr="0056348E">
              <w:rPr>
                <w:rFonts w:ascii="Times New Roman" w:eastAsia="Times New Roman" w:hAnsi="Times New Roman" w:cs="Times New Roman"/>
                <w:color w:val="000000"/>
                <w:sz w:val="16"/>
                <w:szCs w:val="16"/>
                <w:lang w:eastAsia="pl-PL"/>
              </w:rPr>
              <w:br w:type="page"/>
              <w:t>· Obsługiwane systemy operacyjne: Windows 10/8.1/8/7 z dodatkiem SP1, Mac OS X 10.9/10.10/10.11; połączenie Wi-Fi z komputerem: Windows 10/8.1/8/7 z dodatkiem SP1, Mac OS X 10.9/10.10; w przypadku Image Transfer Utility: Windows 10/8.1/8/7 z dodatkiem SP1, Mac OS X 10.9/10.10/10.11</w:t>
            </w:r>
            <w:r w:rsidRPr="0056348E">
              <w:rPr>
                <w:rFonts w:ascii="Times New Roman" w:eastAsia="Times New Roman" w:hAnsi="Times New Roman" w:cs="Times New Roman"/>
                <w:color w:val="000000"/>
                <w:sz w:val="16"/>
                <w:szCs w:val="16"/>
                <w:lang w:eastAsia="pl-PL"/>
              </w:rPr>
              <w:br w:type="page"/>
              <w:t>· Źródło zasilania:Akumulator litowo-jonowy NB-13L (akumulator i ładowarka w komplecie)</w:t>
            </w:r>
            <w:r w:rsidRPr="0056348E">
              <w:rPr>
                <w:rFonts w:ascii="Times New Roman" w:eastAsia="Times New Roman" w:hAnsi="Times New Roman" w:cs="Times New Roman"/>
                <w:color w:val="000000"/>
                <w:sz w:val="16"/>
                <w:szCs w:val="16"/>
                <w:lang w:eastAsia="pl-PL"/>
              </w:rPr>
              <w:br w:type="page"/>
              <w:t>· Żywotność baterii: ok. 240 zdjęć</w:t>
            </w:r>
            <w:r w:rsidRPr="0056348E">
              <w:rPr>
                <w:rFonts w:ascii="Times New Roman" w:eastAsia="Times New Roman" w:hAnsi="Times New Roman" w:cs="Times New Roman"/>
                <w:color w:val="000000"/>
                <w:sz w:val="16"/>
                <w:szCs w:val="16"/>
                <w:lang w:eastAsia="pl-PL"/>
              </w:rPr>
              <w:br w:type="page"/>
              <w:t>· Środowisko pracy: 0–40°C; wilgotność: 10–90%</w:t>
            </w:r>
            <w:r w:rsidRPr="0056348E">
              <w:rPr>
                <w:rFonts w:ascii="Times New Roman" w:eastAsia="Times New Roman" w:hAnsi="Times New Roman" w:cs="Times New Roman"/>
                <w:color w:val="000000"/>
                <w:sz w:val="16"/>
                <w:szCs w:val="16"/>
                <w:lang w:eastAsia="pl-PL"/>
              </w:rPr>
              <w:br w:type="page"/>
              <w:t>· Waga: ok. 319 g (z akumulatorem i kartą pamięci)</w:t>
            </w:r>
            <w:r w:rsidRPr="0056348E">
              <w:rPr>
                <w:rFonts w:ascii="Times New Roman" w:eastAsia="Times New Roman" w:hAnsi="Times New Roman" w:cs="Times New Roman"/>
                <w:color w:val="000000"/>
                <w:sz w:val="16"/>
                <w:szCs w:val="16"/>
                <w:lang w:eastAsia="pl-PL"/>
              </w:rPr>
              <w:br w:type="page"/>
              <w:t>· Wym. (szer. × wys. × dł.): 105,5 × 60,9 × 42,0 mm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66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Statyw do aparatu i kamery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Parametry minimalne: · ZastosowanieFoto,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 Regulacja wysokości kolumny środkowej: ręczna · Waga: 520 g · Gwarancja 2 lata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687"/>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Mikrofon kierunkowy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Lekki, kierunkowy mikrofon pojemnościowy, który zapewnia wysokiej jakości nagrywanie dźwięku w lustrzankach cyfrowych i kamerach. SR-M3 ma filtr dolnoprzepustowy 200 Hz i przełącznik poziomu dźwięku + 10 dB, aby zwiększyć zrozumiałość dialogów. Gniazdo słuchawkowe pozwala monitorować dźwięk podczas nagrywania. Dodatkowe wejście mikrofonowe 3,5 mm umożliwia podłączenie kolejnego mikrofonu do aparatu/kamery.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6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Gimbal do aparatów i smartfonów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269"/>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Mikroport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Niezwykle kompaktowy, lekki i łatwy w użyciu system mikrofonów bezprzewodowych do lustrzanek cyfrowych, kamer bezlusterkowych i kamer wideo lub urządzeń mobilnych, który zapewnia szczegółowy, nadający się do emisji dźwięk.   Zaczep do paska na odbiorniku służy jako uchwyt na stopkę aparatu do łatwego mocowania, dołączone są dwa kable wyjściowe: TRS do kamer i TRRS do smartfonów lub tabletów. Nadajnik przypinany ma świetnie brzmiący wbudowany mikrofon i jest na tyle mały i lekki, że można go przymocować do koszuli i odzieży. Możesz też użyć dołączonego profesjonalnego mikrofonu lavalier SR-M1.   Do użytkowania nie jest wymagana wiedza techniczna na temat technologii audio. Blink500 działa w wolnym od zakłóceń paśmie 2,4 GHz i automatycznie przeskakuje do wolnych kanałów, aby uniknąć zakłóceń statycznych i awarii dźwięku.</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25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oświetleniowy: Lampa  ze statywem i żarówką</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Gotowy do pracy zestaw oświetleniowy, w skład którego wchodzi oprawa oświetleniowa światła stałego  o wymiarach minimum 40x40cm, żarówka fotograficzna o mocy minimum 65W oraz statyw studyjny. Lekki, studyjno-plenerowy, trzysekcyjny statyw oświetleniowy. Maksymalna wysokość 230cm, wysokość robocza 2200 cm, wygodne zaciski sekcji, głowica studyjna 16mm z gwintem uniwersalnym 1/4". Statyw przeznaczony do pracy z małymi i średnimi lampami oraz zestawami oświetleniowymi. Rozstaw nóg (od stopki do stopki) 75cm.  Świetlówka fluorescencyjna mocy minimum 65W o naturalnej temperaturze barwowej 5500K odpowiadającej temperaturze światła dziennego.   Specyfikacja: · Wymiary czaszy: min. 40x40cm · Mocowanie żarówki: gwint E27 · Żarówka: min. 65W  · Temperatura barwowa:5500K · Wysokość robocza: max. 230cm · Głowica: ruchoma, pozwala na zmianę kąta świecenia · Odbłyśnik: Wewnętrzny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567"/>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Green Screen mobilny w obudowie</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Łatwy w przechowywaniu mobilny green screen może służyć jako tło podczas streamingów czy kręcenia vlogów. Parametry minimalne: · Wymiary (rozwinięty): 148 x 180 cm · Wymiary (zwinięty): 164,5 x 10,5 x 11,5 cm · Waga: 9,3 kg · Materiał: 100% poliester</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822"/>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Fotel obrotowy  czarny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Fotel obrotowy z regulowaną wysokością siedziska. Front wykonany z poliuretanu, tył i boki z pvc, podłokietniki z polipropylenu. Podstawa i kółka są nylonowe. </w:t>
            </w:r>
            <w:r w:rsidRPr="0056348E">
              <w:rPr>
                <w:rFonts w:ascii="Times New Roman" w:eastAsia="Times New Roman" w:hAnsi="Times New Roman" w:cs="Times New Roman"/>
                <w:color w:val="000000"/>
                <w:sz w:val="16"/>
                <w:szCs w:val="16"/>
                <w:lang w:eastAsia="pl-PL"/>
              </w:rPr>
              <w:br/>
              <w:t>· wym. siedziska 49 x 49 cm</w:t>
            </w:r>
            <w:r w:rsidRPr="0056348E">
              <w:rPr>
                <w:rFonts w:ascii="Times New Roman" w:eastAsia="Times New Roman" w:hAnsi="Times New Roman" w:cs="Times New Roman"/>
                <w:color w:val="000000"/>
                <w:sz w:val="16"/>
                <w:szCs w:val="16"/>
                <w:lang w:eastAsia="pl-PL"/>
              </w:rPr>
              <w:br/>
              <w:t>· wym. oparcia 50 x 65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12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lastRenderedPageBreak/>
              <w:t>Oprogramowanie Adobe Premiere Elements 2021</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Automatycznie generowane materiały i inteligentne opcje edycji pozwalają tworzyć najlepsze fotografie. Program ułatwia porządkowanie zdjęć i oferuje ciekawe metody ich udostępniania. Piękne efekty fotograficzne, wspaniałe pokazy slajdów i kreatywne kolaże są gotowe od razu po uruchomieniu programu. Aby rozpocząć, skorzystaj z inspirujących pomysłów, pomocy i samouczków, które znajdziesz na ekranie początkowym. Program tworzy efekty fotograficzne oraz pokazy slajdów i kolaże ze zdjęć lub wideo, aby prezentować warte zapamiętania chwile. Program pozwala tworzyć zabawne memy do mediów społecznościowych, kalendarze, strony szkicownika i pocztówki.</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Specyfikacja:</w:t>
            </w:r>
            <w:r w:rsidRPr="0056348E">
              <w:rPr>
                <w:rFonts w:ascii="Times New Roman" w:eastAsia="Times New Roman" w:hAnsi="Times New Roman" w:cs="Times New Roman"/>
                <w:color w:val="000000"/>
                <w:sz w:val="16"/>
                <w:szCs w:val="16"/>
                <w:lang w:eastAsia="pl-PL"/>
              </w:rPr>
              <w:br w:type="page"/>
              <w:t>· Wersje językowe: polska</w:t>
            </w:r>
            <w:r w:rsidRPr="0056348E">
              <w:rPr>
                <w:rFonts w:ascii="Times New Roman" w:eastAsia="Times New Roman" w:hAnsi="Times New Roman" w:cs="Times New Roman"/>
                <w:color w:val="000000"/>
                <w:sz w:val="16"/>
                <w:szCs w:val="16"/>
                <w:lang w:eastAsia="pl-PL"/>
              </w:rPr>
              <w:br w:type="page"/>
              <w:t>· Wersja produktu: fizyczna</w:t>
            </w:r>
            <w:r w:rsidRPr="0056348E">
              <w:rPr>
                <w:rFonts w:ascii="Times New Roman" w:eastAsia="Times New Roman" w:hAnsi="Times New Roman" w:cs="Times New Roman"/>
                <w:color w:val="000000"/>
                <w:sz w:val="16"/>
                <w:szCs w:val="16"/>
                <w:lang w:eastAsia="pl-PL"/>
              </w:rPr>
              <w:br w:type="page"/>
              <w:t>· Liczba użytkowników: 1</w:t>
            </w:r>
            <w:r w:rsidRPr="0056348E">
              <w:rPr>
                <w:rFonts w:ascii="Times New Roman" w:eastAsia="Times New Roman" w:hAnsi="Times New Roman" w:cs="Times New Roman"/>
                <w:color w:val="000000"/>
                <w:sz w:val="16"/>
                <w:szCs w:val="16"/>
                <w:lang w:eastAsia="pl-PL"/>
              </w:rPr>
              <w:br w:type="page"/>
              <w:t>· Okres licencji: dożywotnia</w:t>
            </w:r>
            <w:r w:rsidRPr="0056348E">
              <w:rPr>
                <w:rFonts w:ascii="Times New Roman" w:eastAsia="Times New Roman" w:hAnsi="Times New Roman" w:cs="Times New Roman"/>
                <w:color w:val="000000"/>
                <w:sz w:val="16"/>
                <w:szCs w:val="16"/>
                <w:lang w:eastAsia="pl-PL"/>
              </w:rPr>
              <w:br w:type="page"/>
              <w:t>· Platforma: Windows</w:t>
            </w:r>
            <w:r w:rsidRPr="0056348E">
              <w:rPr>
                <w:rFonts w:ascii="Times New Roman" w:eastAsia="Times New Roman" w:hAnsi="Times New Roman" w:cs="Times New Roman"/>
                <w:color w:val="000000"/>
                <w:sz w:val="16"/>
                <w:szCs w:val="16"/>
                <w:lang w:eastAsia="pl-PL"/>
              </w:rPr>
              <w:br w:type="page"/>
              <w:t>· Wymagania systemowe: Windows 10</w:t>
            </w:r>
            <w:r w:rsidRPr="0056348E">
              <w:rPr>
                <w:rFonts w:ascii="Times New Roman" w:eastAsia="Times New Roman" w:hAnsi="Times New Roman" w:cs="Times New Roman"/>
                <w:color w:val="000000"/>
                <w:sz w:val="16"/>
                <w:szCs w:val="16"/>
                <w:lang w:eastAsia="pl-PL"/>
              </w:rPr>
              <w:br w:type="page"/>
              <w:t>· Wymagania sprzętowe: Połączenie z Internetem</w:t>
            </w:r>
            <w:r w:rsidRPr="0056348E">
              <w:rPr>
                <w:rFonts w:ascii="Times New Roman" w:eastAsia="Times New Roman" w:hAnsi="Times New Roman" w:cs="Times New Roman"/>
                <w:color w:val="000000"/>
                <w:sz w:val="16"/>
                <w:szCs w:val="16"/>
                <w:lang w:eastAsia="pl-PL"/>
              </w:rPr>
              <w:br w:type="page"/>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565"/>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Konsola - mikser dźwięku 6-kanałowy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Mikser z kontrolą tonów wysokich, średnich i niskich dla każdego kanału. Indywidualnie sterowana moc fantomowa, dzięki czemu nadaje się do kontroli dźwięku na żywo, jak i przy nagrywaniu. Ma 4 wejścia XLR combo, 1x wejście liniowe, moc fantomową i wiele innych funkcji. Urządzenie posiada także wbudowany Bluetooth. Gwarancja 3 lata. Funkcje i parametry minimalne: · 4x wejścia combo XLR/JACK · 1x wejście liniowe stereo (gniazdo 6,3 mm) · Wewnętrzna karta dźwiękowa z funkcją nagrywania USB / PC (połączenie USB) · 16 wstępnie zaprogramowanych funkcji DSP · + 48V mocy fantomowej z indywidualnym przedwzmacniaczem na kanał · Zbalansowane wyjście główne (6,3 mm Jack) · Możliwość oddzielnego przełączania wyjść · Regulacja tonów wysokich, średnich i niskich na kanał · -26dB PAD na kanale 1, 2, 3 i 4 · Funkcja  FX wysyłanie/ odbiór sygnału  · Wbudowany odtwarzacz USB z cyfrowym wyświetlaczem · Odbiornik Bluetooth do strumieniowania dźwięku · Miernik LED i diodowy wskaźnik przesteru · 218/5000 · Pasmo przenoszenia: 15 Hz - 40 kHz · TRD  110 dB · Poziom wyjściowy +/- 1V · Wejście: Linia +/- 150mV · Wejście: Mic +/- 1,5mV · Zasilanie 100-240VAC / 50-60Hz · Wymiary 235 x 245 x 60 mm · Waga 1,9 kg</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551"/>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Zestaw nagłaśniający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Wielofunkcyjne urządzenie audio PORT8VHF-BT to samodzielny, w pełni funkcjonalny system nagłośnieniowy - idealny w zastosowaniach mobilnych, dzięki wbudowanemu akumulatorowi wielokrotnego ładowania. Nadaje się m.in. do prowadzenia imprez karaoke, konferencji, zajęć, szkoleń etc. Zestaw składa się z wielofunkcyjnej aktywnej kolumny głośnikowej o dużej skuteczności w trwałej obudowie ABS, dwóch mikrofonów wokalnych (w tym jednego bezprzewodowego VHF), bezprzewodowego pilota sterującego oraz okablowania (kabel zasilający z zasilaczem, kabel mikrofonu przewodowego). Urządzenie zbudowane jest na wydajnym głośniku niskotonowym o średnicy 8". PORT8VHF-BT wyposażony został w funkcję odtwarzania za pomocą transmisji bezprzewodowej Bluetooth®. Umożliwia ona odtwarzanie plików audio z telefonu, tabletu  czy laptopa bez zbędnych połączeń przewodowych. Bezprzewodowy sposób odtwarzania muzyki będzie dużym ułatwieniem dla instruktorów sportowych i tanecznych, prezenterów, dla wszystkich tych którym zależy na szybkiej i łatwej konfiguracji sprzętu z odtwarzaczami multimedialnymi z Bluetooth®. INFORMACJE OGÓLNE:     Moc RMS/maksymalna: 200/400W     Odtwarzacz USB MP3/WMA,     Funkcja Bluetooth® umożliwiająca bezprzewodowe odtwarzanie utworów z zewnętrznych urządzeń     1 x mikrofon bezprzewodowy doręczny VHF (207,5 MHz) (R&amp;TTE zatwierdzony)     1 x mikrofon przewodowy     Pilot zdalnego sterowania,     Funkcja REC,     Funkcja VOX,     Regulacja tonów niskich i wysokich     Kontrola nad poziomem głośności i funkcją Echa w mikrofonie     Kontrola poziomu głośności     Wejścia mikrofonowe i liniowe     Wbudowany akumulator wielokrotnego ładowania     Uchwyt i kółka ułatwiające transport  DANE TECHNICZNE:      Głośnik niskotonowy 8"/20 cm     Czułość: 95dB     Pasmo przenoszenia: 50Hz - 20kHz     Zasilanie: 220-240V / 50-60Hz (możliwość zasilania 12V lub z wbudowanej baterii)     Akumulator: 12V 2.3Ah (BAT-PORT 2.3Ah)     Wymiary: 41,5 x 28,5 x 27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80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edukacyjny Arduino</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TME Edukacja to projekt promujący wiedzę z zakresu elektroniki i nowoczesnej technologii w rejonach, gdzie dostęp do niej jest ograniczony. Działania programu edukacyjnego opierają się o wspieranie szkół, prowadzenie praktycznych warsztatów oraz tworzenie autorskich zestawów edukacyjnych. Jednym z takich narzędzi jest TME-EDU-ARD-2. Ten wysoce intuicyjny i wygodny zestaw bazujący na Arduino Uno został opracowany z myślą o początkujących i średnio zaawansowanych adeptach programowania. Dzięki różnorodnym wbudowanym peryferiom jest on atrakcyjny dla użytkowników niezależnie od ich wieku oraz doświadczenia. Jest to doskonałe rozwiązanie dla uczniów i nauczycieli szkół podstawowych, średnich, a także wyższych. Więcej informacji, przykładowe kody, instrukcja obsługi dostępne są na stronie: www.tmeeducation.com/arduino  · Zestaw uruchomieniowy: edukacyjny Arduino· Komponenty:- A000066- KPS-3227- MCP23008- MCP9701- TSOP2236- WS2818 RGB LED· Wyświetlacz:- 7-segmentowy - LCD 2x16 znaków- OLED (128x64)· Rodzaj złącza- Arduino gniazdo- listwa kołkowa- USB B- zasilające· Interfejs- GPIO,- I2C - IrDA- SPI- UART- USB· Właściwości:- buzzer- czujnik temperatury- czujnik światła- mikrofon elektretowy- potencjometr- potencjometr do regulacji kontrastu · Zawartość zestawu:- dokumentacja- kabel USB A - USB B-płyta prototypowa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699"/>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Stacja lutownicza  z grotem 2w1</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Zakres temperatur: 100-480°C  · Dokładność temperatury: +/- 2°C  · Przepływ powietrza 120 l/min · Czas nagrzewania: 10 s do 350°C</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82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badawczy 2</w:t>
            </w:r>
            <w:r w:rsidRPr="0056348E">
              <w:rPr>
                <w:rFonts w:ascii="Times New Roman" w:eastAsia="Times New Roman" w:hAnsi="Times New Roman" w:cs="Times New Roman"/>
                <w:color w:val="000000"/>
                <w:sz w:val="16"/>
                <w:szCs w:val="16"/>
                <w:lang w:eastAsia="pl-PL"/>
              </w:rPr>
              <w:br/>
              <w:t>Wizualizer + mikroskop</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Wizualizer Kluczowe cechy Wyraźne, płynne obrazy: Kamera Full HD 1080p i częstotliwość odświeżania ekranu 30 kl./s Uchwyć każdy szczegół: 8-krotny zoom cyfrowy, automatyczne ustawianie ostrości za pomocą jednego dotknięcia i funkcja stop-klatki Proste podłączanie: Zasilanie i sygnał obrazu są doprowadzone jednym kablem USB, nie wymaga dodatkowego źródła zasilania Odpowiedni do prezentowania treści dwu- i trójwymiarowych: Regulowana wysokość, obrotowa głowica (90o) i nasadka z mikroskopem Lekki i przenośny: Łatwy do przenoszenia, waży mniej niż 1 kg, miękki futerał w zestawie                                                                                                                                                                                                                                                      ·  Mikroskop Dane techniczne: • głowica: monokularowa pochylona pod kątem 45o, obracana 360o • okulary: WF 10x • obiektywy: achromatyczne 4x, 10x, 40x (amortyzowany) • powiększenia: 40x, 100x, 400x • koło filtrowe: 6 kolorowych filtrów • regulacja ostrości: współosiowa śruba makro i mikrometryczna • oświetlenie: LED, górne/dolne z regulacją jasności • stolik z pokrętłami przesuwu w płaszczyźnie poziomej: 90 x 90 mm, z mocowaniem preparatów • wymiary pudła: 190 x 170 x 360 mm Wyposażenie: • gotowe preparaty (5 szt.) • szkiełka przedmiotowe (5 szt.) • szkiełka nakrywkowe (10 szt.) • plastikowe pudełko na preparaty • plastikowy okrągły pojemnik z przykrywką • pęseta • pipeta • probówka • patyczek preparacyjny • igła preparacyjna • specjalny papier do czyszczenia optyki • przylepne etykiety do opisywania preparatów • przeciwkurzowy pokrowiec na mikroskop • zasilacz sieciowy</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311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lastRenderedPageBreak/>
              <w:t>LEGO® Education SPIKE™ Prime - zestaw podstawowy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3</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Na przykład Zestaw LEGO® Education SPIKE™ Prime to narzędzie do nauki przedmiotów STEAM dla uczniów klas 4-8 szkoły podstawowej. Dzięki połączeniu kolorowych klocków LEGO®, prostego w użyciu sprzętu i oprogramowania oraz intuicyjnego języka kodowania opartego na Scratchu, uczniowie chętnie zaangażują się w ciekawe zajęcia edukacyjne i zdobędą nowe umiejętności poprzez udział w kreatywnej zabawie. To idealny zestaw startowy do nauki robotyki, który daje nieograniczone możliwości kreatywnego projektowania. Zadaniem dzieci nie jest samo budowanie robotów, lecz rozwiązanie przedstawionego problemu. Kierując się wskazówkami i zdobytą dotychczas wiedzą, dzieci muszą osiągnąć przedstawiony w zadaniu cel.  Do zestawu dołączony jest obszerny pakiet materiałów dla nauczyciela - 400 gotowych lekcji w języku polskim. Zawartość zestawu:  Zestaw zamknięty w wygodnym, plastikowym pojemniku z organizerem. Ponad 500 kolorowych elementów LEGO® Technic™, w tym zupełnie nowe, które nie pojawiały się wcześniej w żadnych zestawach LEGO: • Rama 3x3 jest doskonałym elementem przestrzennym i pozwala na łatwą zmianę kierunku budowania • Klocek 2x4 posiada otwory na osie krzyżowe, pozwalające na łączenie elementów LEGO® Technic™ i LEGO® SYSTEM w celu tworzenia jeszcze bardziej kreatywnych projektów. • Płytka podstawowa, stanowiąca doskonałą powierzchnię prototypową. • Ramki, pozwalające na budowę większych modeli. • Koła do łatwego montażu z silnikiem, zapewniają precyzyjne skręty i lepszą zwrotność. • Klipsy do przewodów w różnych kolorach pozwalające utrzymać kable w ryzach. · skrzynka z organizerem na części · Smart Hub z akumulatorem - Smart Hub wyposażony w 6 portów, matrycę LED 5x5, 6-osiowy żyroskop głośnik, Bluetooth i akumulator. Do zestawu dołączone są aż 3 silniki i 3 różne czujniki. Aplikacja SPIKE App oparta o Scratch, współpracuje z systemami operacyjnymi iOS, Chrome, Windows 10, Mac i Android. Sterownik jest zasilany akumulatorem, który jest ładowany za pomocą kabla USB (w zestawie), · duży silnik, · 2 mniejsze silniki, · czujnik odległości, · czujnik koloru, · czujnik siły, · materiały dla nauczyciela w języku polskim - ponad 400 gotowych lekcji, · 528 elementów, · szkolenie przeprowadzane przez certyfikowanego instruktora LEGO® Education· dla 1 – 2 osób, · opakowanie: pudełko z tworzywa sztucznego, · wym. 42 x 31 x 15,5 cm , · waga: 1,4 kg</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551"/>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Robot Moduł AI Junior</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dedykowany jest edukatorom, którzy chcą przybliżyć swoim uczniom technologię sztucznej inteligencji. Dzięki opracowanym materiałom, edukator dowie się, w jaki sposób mówić o sztucznej inteligencji oraz jak rozwijać w dzieciach umiejętność krytycznego myślenia, tak, by byli świadomymi użytkownikami technologii.</w:t>
            </w:r>
            <w:r w:rsidRPr="0056348E">
              <w:rPr>
                <w:rFonts w:ascii="Times New Roman" w:eastAsia="Times New Roman" w:hAnsi="Times New Roman" w:cs="Times New Roman"/>
                <w:color w:val="000000"/>
                <w:sz w:val="16"/>
                <w:szCs w:val="16"/>
                <w:lang w:eastAsia="pl-PL"/>
              </w:rPr>
              <w:br/>
            </w:r>
            <w:r w:rsidRPr="0056348E">
              <w:rPr>
                <w:rFonts w:ascii="Times New Roman" w:eastAsia="Times New Roman" w:hAnsi="Times New Roman" w:cs="Times New Roman"/>
                <w:color w:val="000000"/>
                <w:sz w:val="16"/>
                <w:szCs w:val="16"/>
                <w:lang w:eastAsia="pl-PL"/>
              </w:rPr>
              <w:br/>
              <w:t>· Mata i elementy do stworzenia makiety miasta (budynki, obszary, znaki drogowe,</w:t>
            </w:r>
            <w:r w:rsidRPr="0056348E">
              <w:rPr>
                <w:rFonts w:ascii="Times New Roman" w:eastAsia="Times New Roman" w:hAnsi="Times New Roman" w:cs="Times New Roman"/>
                <w:color w:val="000000"/>
                <w:sz w:val="16"/>
                <w:szCs w:val="16"/>
                <w:lang w:eastAsia="pl-PL"/>
              </w:rPr>
              <w:br/>
              <w:t>mieszkańcy itp.)</w:t>
            </w:r>
            <w:r w:rsidRPr="0056348E">
              <w:rPr>
                <w:rFonts w:ascii="Times New Roman" w:eastAsia="Times New Roman" w:hAnsi="Times New Roman" w:cs="Times New Roman"/>
                <w:color w:val="000000"/>
                <w:sz w:val="16"/>
                <w:szCs w:val="16"/>
                <w:lang w:eastAsia="pl-PL"/>
              </w:rPr>
              <w:br/>
              <w:t>· Chwytak do umieszczenia na robocie tabletu</w:t>
            </w:r>
            <w:r w:rsidRPr="0056348E">
              <w:rPr>
                <w:rFonts w:ascii="Times New Roman" w:eastAsia="Times New Roman" w:hAnsi="Times New Roman" w:cs="Times New Roman"/>
                <w:color w:val="000000"/>
                <w:sz w:val="16"/>
                <w:szCs w:val="16"/>
                <w:lang w:eastAsia="pl-PL"/>
              </w:rPr>
              <w:br/>
              <w:t>· Zestaw 20 scenariuszy (po 10 dla każdej ścieżki)</w:t>
            </w:r>
            <w:r w:rsidRPr="0056348E">
              <w:rPr>
                <w:rFonts w:ascii="Times New Roman" w:eastAsia="Times New Roman" w:hAnsi="Times New Roman" w:cs="Times New Roman"/>
                <w:color w:val="000000"/>
                <w:sz w:val="16"/>
                <w:szCs w:val="16"/>
                <w:lang w:eastAsia="pl-PL"/>
              </w:rPr>
              <w:br/>
              <w:t>· Fiszki i grafiki niezbędne do treningu AI oraz przeprowadzenia eksperymentów</w:t>
            </w:r>
            <w:r w:rsidRPr="0056348E">
              <w:rPr>
                <w:rFonts w:ascii="Times New Roman" w:eastAsia="Times New Roman" w:hAnsi="Times New Roman" w:cs="Times New Roman"/>
                <w:color w:val="000000"/>
                <w:sz w:val="16"/>
                <w:szCs w:val="16"/>
                <w:lang w:eastAsia="pl-PL"/>
              </w:rPr>
              <w:br/>
              <w:t>· Karty pracy (do przeprowadzenia ćwiczeń offline)</w:t>
            </w:r>
            <w:r w:rsidRPr="0056348E">
              <w:rPr>
                <w:rFonts w:ascii="Times New Roman" w:eastAsia="Times New Roman" w:hAnsi="Times New Roman" w:cs="Times New Roman"/>
                <w:color w:val="000000"/>
                <w:sz w:val="16"/>
                <w:szCs w:val="16"/>
                <w:lang w:eastAsia="pl-PL"/>
              </w:rPr>
              <w:br/>
            </w:r>
            <w:r w:rsidRPr="0056348E">
              <w:rPr>
                <w:rFonts w:ascii="Times New Roman" w:eastAsia="Times New Roman" w:hAnsi="Times New Roman" w:cs="Times New Roman"/>
                <w:color w:val="000000"/>
                <w:sz w:val="16"/>
                <w:szCs w:val="16"/>
                <w:lang w:eastAsia="pl-PL"/>
              </w:rPr>
              <w:br/>
              <w:t>Zestaw stanowi gotowy materiał do przeprowadzenia cyklu zajęć - zarówno dla nauczyciela (zawarte tu są wszystkie wskazówki, nie jest wymagana wcześniejsza wiedza na temat AI), jak i ucznia.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0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Stół roboczy kuchenny z gniazdem zasilającym</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Stół wyposażony w potrójne gniazdo z zestawem do mocowania pod blatem. W blacie znajduje się przelotka do wygodnej organizacji kabli. · wym. blatu 90 x 90 cm · wym. stelaża 80 x 80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350"/>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Taboret  rozm. 6 z podnóżkami 3-5</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15</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Taboret z siedziskiem ze sklejki o gr. 19 mm, pokrytej HPL. Nogi wykonane z metalowego profilu (śr. 22 mm). Wyposażone w podnóżki z każdej strony, na różnych wysokościach. Siedziska mogą być używane przez dzieci w różnym wieku i o różnym wzroście. · śr. siedziska 30 cm · śr. 36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126"/>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Kuchnia  - zestaw 2</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Skład zestawu: · Szafka kuchenna  2 szt. - wykonana z płyty laminowanej o gr. 18 mm, w tonacji klonu. Nóżki umożliwiają wypoziomowanie szafki.  1 półka, wym. 82 x 60 x 82,2 cm, z cokołem o wys. 10 cm · Drzwi do szafki kuchennej , 2 szt. 3 kpl - wykonane z białej płyty laminowanej o gr. 18 mm. Wyposażone w zawiasy 90 stopni z cichym domykiem. · Szafka kuchenna  z 3 szufladami 1 szt. - wykonana z płyty laminowanej o gr. 18 mm, w tonacji klonu. Wyposażona w wytrzymałe, trwałe szuflady kasetowe. Szuflady są wyposażone w metalowe prowadnice, z mechanizmem samodomykającym. Nóżki umożliwiają wypoziomowanie szafkek. Wym. górnej szuflady: 70 x 42 x 7 cm,  wym. dolnych szuflad: 70 x 42 x 23 cm, wym. 82 x 60 x 82,2 cm, z cokołem o wys. 10 cm  · Szafka kuchenna  pod zlewozmywak 1 szt. - wykonana z płyty laminowanej o gr. 18 mm, w tonacji klonu. Nóżki umożliwiają wypoziomowanie szafki. Zlew, bateria oraz syfon w komplecie. Bez półki,  wym. 82 x 60 x 82,2 cm,  z cokołem o wys. 10 cm  · Blat kuchenny do szafek , 164 cm 1 szt. - Blat o długości pokrywającej 2 szafki kuchenne. dł. 164 cm, laminowany HPL, o gr. 38 mm.  szer. 60,5 cm · Blat kuchenny do szafek , 164 cm - z wycięciem na zlew po prawo 1 szt. o długości pokrywającej 2 szafki kuchenne, z wycięciem pod zlewozmywak po prawej stronie.  dł. 164 cm, laminowany HPL, o gr. 38 mm.  szer. 60,5 cm · Szafka kuchenna Grande wisząca 4 szt. wykonana z płyty laminowanej o gr. 18 mm, w tonacji klonu.  1 półka, wym. 82 x 35 x 40 cm  · Drzwi do szafki kuchennej  wiszącej, 2 szt. 4 pary - wykonane z białej płyty laminowanej o gr. 18 mm. Wyposażone w zawiasy 90 stopni z cichym domykiem.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121"/>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lastRenderedPageBreak/>
              <w:t xml:space="preserve">Lodówka wysoka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Lodówka z automatyczną funkcją odszraniania, Super Chłodzenia i Super Zamrażania. Wyposażona w oświetlenie LED, półki ze szkła hartowanego, podstawkę na jajka, 3 szuflady w zamrażarce i tackę na lód. Dodatkowe funkcje: cicha praca, alarm podwyższonej temperatury i alarm niedomkniętych drzwi.</w:t>
            </w:r>
            <w:r w:rsidRPr="0056348E">
              <w:rPr>
                <w:rFonts w:ascii="Times New Roman" w:eastAsia="Times New Roman" w:hAnsi="Times New Roman" w:cs="Times New Roman"/>
                <w:color w:val="000000"/>
                <w:sz w:val="16"/>
                <w:szCs w:val="16"/>
                <w:lang w:eastAsia="pl-PL"/>
              </w:rPr>
              <w:br w:type="page"/>
              <w:t>· wym. 54,5 x 59 x 180 cm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Funkcjonalność:</w:t>
            </w:r>
            <w:r w:rsidRPr="0056348E">
              <w:rPr>
                <w:rFonts w:ascii="Times New Roman" w:eastAsia="Times New Roman" w:hAnsi="Times New Roman" w:cs="Times New Roman"/>
                <w:color w:val="000000"/>
                <w:sz w:val="16"/>
                <w:szCs w:val="16"/>
                <w:lang w:eastAsia="pl-PL"/>
              </w:rPr>
              <w:br w:type="page"/>
              <w:t>· Klasa energetyczna: F</w:t>
            </w:r>
            <w:r w:rsidRPr="0056348E">
              <w:rPr>
                <w:rFonts w:ascii="Times New Roman" w:eastAsia="Times New Roman" w:hAnsi="Times New Roman" w:cs="Times New Roman"/>
                <w:color w:val="000000"/>
                <w:sz w:val="16"/>
                <w:szCs w:val="16"/>
                <w:lang w:eastAsia="pl-PL"/>
              </w:rPr>
              <w:br w:type="page"/>
              <w:t>· Total NoFrost</w:t>
            </w:r>
            <w:r w:rsidRPr="0056348E">
              <w:rPr>
                <w:rFonts w:ascii="Times New Roman" w:eastAsia="Times New Roman" w:hAnsi="Times New Roman" w:cs="Times New Roman"/>
                <w:color w:val="000000"/>
                <w:sz w:val="16"/>
                <w:szCs w:val="16"/>
                <w:lang w:eastAsia="pl-PL"/>
              </w:rPr>
              <w:br w:type="page"/>
              <w:t>· Simple InsideControl</w:t>
            </w:r>
            <w:r w:rsidRPr="0056348E">
              <w:rPr>
                <w:rFonts w:ascii="Times New Roman" w:eastAsia="Times New Roman" w:hAnsi="Times New Roman" w:cs="Times New Roman"/>
                <w:color w:val="000000"/>
                <w:sz w:val="16"/>
                <w:szCs w:val="16"/>
                <w:lang w:eastAsia="pl-PL"/>
              </w:rPr>
              <w:br w:type="page"/>
              <w:t>· VitControl Plus</w:t>
            </w:r>
            <w:r w:rsidRPr="0056348E">
              <w:rPr>
                <w:rFonts w:ascii="Times New Roman" w:eastAsia="Times New Roman" w:hAnsi="Times New Roman" w:cs="Times New Roman"/>
                <w:color w:val="000000"/>
                <w:sz w:val="16"/>
                <w:szCs w:val="16"/>
                <w:lang w:eastAsia="pl-PL"/>
              </w:rPr>
              <w:br w:type="page"/>
              <w:t>· FlexiShelf: 3+1</w:t>
            </w:r>
            <w:r w:rsidRPr="0056348E">
              <w:rPr>
                <w:rFonts w:ascii="Times New Roman" w:eastAsia="Times New Roman" w:hAnsi="Times New Roman" w:cs="Times New Roman"/>
                <w:color w:val="000000"/>
                <w:sz w:val="16"/>
                <w:szCs w:val="16"/>
                <w:lang w:eastAsia="pl-PL"/>
              </w:rPr>
              <w:br w:type="page"/>
              <w:t>· Uniwersalne drzwi: L / P</w:t>
            </w:r>
            <w:r w:rsidRPr="0056348E">
              <w:rPr>
                <w:rFonts w:ascii="Times New Roman" w:eastAsia="Times New Roman" w:hAnsi="Times New Roman" w:cs="Times New Roman"/>
                <w:color w:val="000000"/>
                <w:sz w:val="16"/>
                <w:szCs w:val="16"/>
                <w:lang w:eastAsia="pl-PL"/>
              </w:rPr>
              <w:br w:type="page"/>
              <w:t>· Automatyczne odszranianie /chłodziarka/</w:t>
            </w:r>
            <w:r w:rsidRPr="0056348E">
              <w:rPr>
                <w:rFonts w:ascii="Times New Roman" w:eastAsia="Times New Roman" w:hAnsi="Times New Roman" w:cs="Times New Roman"/>
                <w:color w:val="000000"/>
                <w:sz w:val="16"/>
                <w:szCs w:val="16"/>
                <w:lang w:eastAsia="pl-PL"/>
              </w:rPr>
              <w:br w:type="page"/>
              <w:t>· Safety Glass</w:t>
            </w:r>
            <w:r w:rsidRPr="0056348E">
              <w:rPr>
                <w:rFonts w:ascii="Times New Roman" w:eastAsia="Times New Roman" w:hAnsi="Times New Roman" w:cs="Times New Roman"/>
                <w:color w:val="000000"/>
                <w:sz w:val="16"/>
                <w:szCs w:val="16"/>
                <w:lang w:eastAsia="pl-PL"/>
              </w:rPr>
              <w:br w:type="page"/>
              <w:t>· SlimSize</w:t>
            </w:r>
            <w:r w:rsidRPr="0056348E">
              <w:rPr>
                <w:rFonts w:ascii="Times New Roman" w:eastAsia="Times New Roman" w:hAnsi="Times New Roman" w:cs="Times New Roman"/>
                <w:color w:val="000000"/>
                <w:sz w:val="16"/>
                <w:szCs w:val="16"/>
                <w:lang w:eastAsia="pl-PL"/>
              </w:rPr>
              <w:br w:type="page"/>
              <w:t>· DoorShelf: 3</w:t>
            </w:r>
            <w:r w:rsidRPr="0056348E">
              <w:rPr>
                <w:rFonts w:ascii="Times New Roman" w:eastAsia="Times New Roman" w:hAnsi="Times New Roman" w:cs="Times New Roman"/>
                <w:color w:val="000000"/>
                <w:sz w:val="16"/>
                <w:szCs w:val="16"/>
                <w:lang w:eastAsia="pl-PL"/>
              </w:rPr>
              <w:br w:type="page"/>
              <w:t>· Uchwyt zintegrowany</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Dane techniczne:</w:t>
            </w:r>
            <w:r w:rsidRPr="0056348E">
              <w:rPr>
                <w:rFonts w:ascii="Times New Roman" w:eastAsia="Times New Roman" w:hAnsi="Times New Roman" w:cs="Times New Roman"/>
                <w:color w:val="000000"/>
                <w:sz w:val="16"/>
                <w:szCs w:val="16"/>
                <w:lang w:eastAsia="pl-PL"/>
              </w:rPr>
              <w:br w:type="page"/>
              <w:t>· Pojemność całkowita [l]: 250</w:t>
            </w:r>
            <w:r w:rsidRPr="0056348E">
              <w:rPr>
                <w:rFonts w:ascii="Times New Roman" w:eastAsia="Times New Roman" w:hAnsi="Times New Roman" w:cs="Times New Roman"/>
                <w:color w:val="000000"/>
                <w:sz w:val="16"/>
                <w:szCs w:val="16"/>
                <w:lang w:eastAsia="pl-PL"/>
              </w:rPr>
              <w:br w:type="page"/>
              <w:t>· Pojemność chłodziarki netto [l]: 180</w:t>
            </w:r>
            <w:r w:rsidRPr="0056348E">
              <w:rPr>
                <w:rFonts w:ascii="Times New Roman" w:eastAsia="Times New Roman" w:hAnsi="Times New Roman" w:cs="Times New Roman"/>
                <w:color w:val="000000"/>
                <w:sz w:val="16"/>
                <w:szCs w:val="16"/>
                <w:lang w:eastAsia="pl-PL"/>
              </w:rPr>
              <w:br w:type="page"/>
              <w:t>· Pojemność zamrażarki netto [l]: 70</w:t>
            </w:r>
            <w:r w:rsidRPr="0056348E">
              <w:rPr>
                <w:rFonts w:ascii="Times New Roman" w:eastAsia="Times New Roman" w:hAnsi="Times New Roman" w:cs="Times New Roman"/>
                <w:color w:val="000000"/>
                <w:sz w:val="16"/>
                <w:szCs w:val="16"/>
                <w:lang w:eastAsia="pl-PL"/>
              </w:rPr>
              <w:br w:type="page"/>
              <w:t>· Klasa zamrażarki: 4</w:t>
            </w:r>
            <w:r w:rsidRPr="0056348E">
              <w:rPr>
                <w:rFonts w:ascii="Times New Roman" w:eastAsia="Times New Roman" w:hAnsi="Times New Roman" w:cs="Times New Roman"/>
                <w:color w:val="000000"/>
                <w:sz w:val="16"/>
                <w:szCs w:val="16"/>
                <w:lang w:eastAsia="pl-PL"/>
              </w:rPr>
              <w:br w:type="page"/>
              <w:t>· Klasa klimatyczna: ST</w:t>
            </w:r>
            <w:r w:rsidRPr="0056348E">
              <w:rPr>
                <w:rFonts w:ascii="Times New Roman" w:eastAsia="Times New Roman" w:hAnsi="Times New Roman" w:cs="Times New Roman"/>
                <w:color w:val="000000"/>
                <w:sz w:val="16"/>
                <w:szCs w:val="16"/>
                <w:lang w:eastAsia="pl-PL"/>
              </w:rPr>
              <w:br w:type="page"/>
              <w:t>· Zdolność zamrażania [kg / 24 h]: 3,5</w:t>
            </w:r>
            <w:r w:rsidRPr="0056348E">
              <w:rPr>
                <w:rFonts w:ascii="Times New Roman" w:eastAsia="Times New Roman" w:hAnsi="Times New Roman" w:cs="Times New Roman"/>
                <w:color w:val="000000"/>
                <w:sz w:val="16"/>
                <w:szCs w:val="16"/>
                <w:lang w:eastAsia="pl-PL"/>
              </w:rPr>
              <w:br w:type="page"/>
              <w:t>· Czas przechowywania razie braku zasilania: 10h</w:t>
            </w:r>
            <w:r w:rsidRPr="0056348E">
              <w:rPr>
                <w:rFonts w:ascii="Times New Roman" w:eastAsia="Times New Roman" w:hAnsi="Times New Roman" w:cs="Times New Roman"/>
                <w:color w:val="000000"/>
                <w:sz w:val="16"/>
                <w:szCs w:val="16"/>
                <w:lang w:eastAsia="pl-PL"/>
              </w:rPr>
              <w:br w:type="page"/>
              <w:t>· Poziom hałasu [dB]: 41</w:t>
            </w:r>
            <w:r w:rsidRPr="0056348E">
              <w:rPr>
                <w:rFonts w:ascii="Times New Roman" w:eastAsia="Times New Roman" w:hAnsi="Times New Roman" w:cs="Times New Roman"/>
                <w:color w:val="000000"/>
                <w:sz w:val="16"/>
                <w:szCs w:val="16"/>
                <w:lang w:eastAsia="pl-PL"/>
              </w:rPr>
              <w:br w:type="page"/>
              <w:t>· Klasa hałasu: C</w:t>
            </w:r>
            <w:r w:rsidRPr="0056348E">
              <w:rPr>
                <w:rFonts w:ascii="Times New Roman" w:eastAsia="Times New Roman" w:hAnsi="Times New Roman" w:cs="Times New Roman"/>
                <w:color w:val="000000"/>
                <w:sz w:val="16"/>
                <w:szCs w:val="16"/>
                <w:lang w:eastAsia="pl-PL"/>
              </w:rPr>
              <w:br w:type="page"/>
              <w:t>· Roczny pobór energii [kWh]: 274</w:t>
            </w:r>
            <w:r w:rsidRPr="0056348E">
              <w:rPr>
                <w:rFonts w:ascii="Times New Roman" w:eastAsia="Times New Roman" w:hAnsi="Times New Roman" w:cs="Times New Roman"/>
                <w:color w:val="000000"/>
                <w:sz w:val="16"/>
                <w:szCs w:val="16"/>
                <w:lang w:eastAsia="pl-PL"/>
              </w:rPr>
              <w:br w:type="page"/>
              <w:t>· Czynnik chłodniczy: R600a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2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Kuchenka elektryczna z piekarnikiem elektrycznym</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Wolnostojąca kuchnia z płytą indukcyjną i elektrycznym piekarnikiem. · wym. 50 x 60 x 85 cm Specyfikacja techniczna: · Moc całkowita: 10,2 kW · Grzałka górna: 900 W · Grzałka dolna: 1100 W · Grzałka pierścieniowa termoobiegu: 2000 W · Grill elektryczny: 2000 W · Podłączenie do zasilania: 400 V</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6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Mikser</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Mikser z 5-stopniową regulacją prędkości i funkcją turbo. W skład wyposażenia wchodzą dwie trzepaczki i dwa haki. · moc 250 W · dł. przewodu 1,1 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132"/>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Blender z pojemnikiem roboczym</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Łatwy w czyszczeniu blender z funkcją płynnej regulacji prędkości i wskaźnikiem bezpiecznego zamknięcia. Odłączana stopa blendera, jak i ostrza są wykonane ze stali nierdzewnej. W zestawie pojemnik z przykrywką.</w:t>
            </w:r>
            <w:r w:rsidRPr="0056348E">
              <w:rPr>
                <w:rFonts w:ascii="Times New Roman" w:eastAsia="Times New Roman" w:hAnsi="Times New Roman" w:cs="Times New Roman"/>
                <w:color w:val="000000"/>
                <w:sz w:val="16"/>
                <w:szCs w:val="16"/>
                <w:lang w:eastAsia="pl-PL"/>
              </w:rPr>
              <w:br/>
              <w:t>Specyfikacja techniczna:</w:t>
            </w:r>
            <w:r w:rsidRPr="0056348E">
              <w:rPr>
                <w:rFonts w:ascii="Times New Roman" w:eastAsia="Times New Roman" w:hAnsi="Times New Roman" w:cs="Times New Roman"/>
                <w:color w:val="000000"/>
                <w:sz w:val="16"/>
                <w:szCs w:val="16"/>
                <w:lang w:eastAsia="pl-PL"/>
              </w:rPr>
              <w:br/>
              <w:t>· Moc: 800 W</w:t>
            </w:r>
            <w:r w:rsidRPr="0056348E">
              <w:rPr>
                <w:rFonts w:ascii="Times New Roman" w:eastAsia="Times New Roman" w:hAnsi="Times New Roman" w:cs="Times New Roman"/>
                <w:color w:val="000000"/>
                <w:sz w:val="16"/>
                <w:szCs w:val="16"/>
                <w:lang w:eastAsia="pl-PL"/>
              </w:rPr>
              <w:br/>
              <w:t>· Dł. kabla przewodu zasilającego: 1,25 m</w:t>
            </w:r>
            <w:r w:rsidRPr="0056348E">
              <w:rPr>
                <w:rFonts w:ascii="Times New Roman" w:eastAsia="Times New Roman" w:hAnsi="Times New Roman" w:cs="Times New Roman"/>
                <w:color w:val="000000"/>
                <w:sz w:val="16"/>
                <w:szCs w:val="16"/>
                <w:lang w:eastAsia="pl-PL"/>
              </w:rPr>
              <w:br/>
              <w:t>· Pojemnik: 800 l</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837"/>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Robot wielofunkcyjny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Robot kuchenny  z 8-stopniową regulacją prędkości i 6 funkcjami: mielenia, miksowania, ubijania, szatkowania, ugniatania i rozdrabniania. W skład wyposażenia wchodzi: maszynka do mielenia, nasadka masarska, nasadka kebbe, 3 rodzaje mieszadeł (mieszadło, trzepaczka, hak), wyjmowana tacka ociekowa. Robot jest zabezpieczony przed przegrzaniem i przypadkowym uruchomieniem. Ma antypoślizgową bazę. Elementy wykonane ze stali szlachetnej - można myć w zmywarce. · wym. 18 x 36 x 34,6 cm  Dane techniczne: · Moc: 1000 W · Napięcie: 220-240 V · Poj. misy: 4,5 l · Dł. przewodu: 1,2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10"/>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Opiekacz</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Opiekacz z trzema wymiennymi płytkami: do kanapek, grillowania i gofrownicą.  · wym. 24,5 x 22,8 x 9 cm · moc: 750 W</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7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Łyżka stołowa, 6 szt.</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5</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7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Widelec, 6 szt.</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5</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6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Nóż, 6 szt.</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5</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Łyżeczka, 6 szt.</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5</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25"/>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noży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Noże o różnej długości i różnych końcówkach w zależności od przeznaczenia. Skład zestawu: nóż do chleba, nóż szefa, nóż uniwersalny, nóż kuchenny i nóż do jarzyn.</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Deska do krojenia mała</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10</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Mała deska wykonana z tworzywa sztucznego</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Sito</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Metalowe sito</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Durszlak</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Durszlak wykonany  z tworzywa sztucznego</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Wałek</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Wałek wykonany z drewna bukowego  wym. dł. 39 cm  śr. 6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15"/>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Miska plastikowa 3 l mix kolorów</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Miska z tworzywa sztucznego o pojemności 3 L</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832"/>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garnków</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3 garnków o różnych wielkościach, z miarką w środku. Garnki mają wyprofilowane krawędzie i wyposażone są w pasujące pokrywki z otworami ułatwiającymi odcedzanie. Zestaw zawiera patelnię z nieprzywierająca powłoką. Garnki i patelnia są przystosowane do każdego rodzaju kuchni, w tym płyt indukcyjnych i piekarników. Wszystkie elementy zestawu są wykonane ze stali nierdzewnej. Można myć w zmywarce. · śr. garnków i patelni 16 cm, 20 cm, 24 cm, 24 cm · poj. 1,9 l, 3,6 l, 6,1 l</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76"/>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Patelnia mała</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Przystosowana do kuchni gazowej i elektrycznej oraz płyty indukcyjnej. · śr. 22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21"/>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Stolnica średnia</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Stolnica w kształcie trapezu z kołnierzem na krótszych bokach. Ma małą krawędź dolną uniemożliwiająca poruszanie stolnicy podczas ugniatania ciasta. · wym. 55 x 40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1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kuchenny 4-elementowy</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4</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akcesoriów dedykowanych do naczyń z powłokami nieprzywierającymi i ceramicznymi. Akcesoria są odporne na działanie wysokich temperatur do 210°C. W skład zestawu wchodzą: łyżka (33cm), łopatka (35,5 cm), chochla (33 cm) oraz łyżka do makaronu (34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420"/>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lastRenderedPageBreak/>
              <w:t>Tablica biała suchościeralna ceramiczna 1700x1000 mm</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2</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Tablica biała suchościeralna o powierzchni magnetycznej ceramicznej. Rama wykonana z profilu aluminiowego w kolorze srebrnym, wykończona popielatymi narożnikami. 10 lat gwarancji na powierzchnię lakierowaną.  wym. 170 x 100 cm</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837"/>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Tablica szkolna tryptyk biała ceramiczna</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Tablica centralna o wym. 170 x 100 cm, dwie tablice dwustronne o wym. 85 x 100 cm. Rama aluminiowa. W komplecie półeczka na gąbkę i markery. Może być tablicą magnetyczną do przyczepiania pomocy dydaktycznych lub prac. Wymaga częstego czyszczenia płynem do tablic suchościeralnych (146164, sprzedawany osobno). Płyn jest dostępny także w zestawie startowym do tablic suchościeralnych (146113).</w:t>
            </w:r>
            <w:r w:rsidRPr="0056348E">
              <w:rPr>
                <w:rFonts w:ascii="Times New Roman" w:eastAsia="Times New Roman" w:hAnsi="Times New Roman" w:cs="Times New Roman"/>
                <w:color w:val="000000"/>
                <w:sz w:val="16"/>
                <w:szCs w:val="16"/>
                <w:lang w:eastAsia="pl-PL"/>
              </w:rPr>
              <w:br/>
              <w:t>· powierzchnia ceramiczna.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283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Robot  Edu + Magic Dongle</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zawiera: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xml:space="preserve">- Magic Dongle do robota </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xml:space="preserve">- Robot </w:t>
            </w:r>
            <w:r w:rsidRPr="0056348E">
              <w:rPr>
                <w:rFonts w:ascii="Times New Roman" w:eastAsia="Times New Roman" w:hAnsi="Times New Roman" w:cs="Times New Roman"/>
                <w:color w:val="000000"/>
                <w:sz w:val="16"/>
                <w:szCs w:val="16"/>
                <w:lang w:eastAsia="pl-PL"/>
              </w:rPr>
              <w:br w:type="page"/>
              <w:t xml:space="preserve"> </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xml:space="preserve">Magic Dongle do robota </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Niewielkie urządzenie, które umożliwia: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Integrację robota z komputerem,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Wykorzystanie tablicy interaktywnej podczas zajęć z robotem,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Programowanie z użyciem narzędzi Scratch, Blockly, MakeCode i innych,</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Programowanie aż do 8 robotów jednocześnie z jednego komputera.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xml:space="preserve"> </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Robot</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Zestaw zawiera: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Jednego robota edukacyjnego  (pudełko zawiera: robota , przewód microUSB do ładowania robota, instrukcję obsługi w języku polskim, kartę gwarancyjną),</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Dostęp do aplikacji  EDU, Coding, Robot oraz Photon Magic Bridge,</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 Dostęp do stale aktualizowanej bazy scenariuszy prowadzenia zajęć oraz dodatkowych materiałów dydaktycznych w formie cyfrowej.</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Wymiary robota: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Szerokość: 17,2 cm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Długość: 17 cm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Wysokość: 19 cm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Waga robota: 690 g</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Photon i nowe technologie</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komputerem PC</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robota z komputerem za pomocą Photon Magic Dongle (do kupienia osobno) umożliwia wykorzystanie takich narzędzi jak: Scratch, MakeCode oraz tablica interaktywna do nauczania programowania za pomocą Photona.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tablicą interaktywną</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Kodowanie na ekranie! Dzięki integracji Photona z komputerem, możliwe jest programowanie bezpośrednio z interaktywnej tablicy podczas lekcji, prowadzenie zajęć grupowych. Zainteresowanie i zaangażowanie całej klasy podczas nauki nigdy nie było prostsze.</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Magicznym Dywanem</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Dedykowane Photonowi aplikacje zainstalowane na Magicznym Dywanie umożliwiają kreowanie wirtualnego i interaktywnego środowiska do programowania. Wykorzystanie rozszerzonej rzeczywistości w edukacji jest dzięki temu na wyciągnięcie ręki.</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Makey Makey</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Wykorzystanie Makey Makey, czyli kreatywnego zestawu do wymyślania wynalazków daje nieograniczone możliwości rozbudowywania interakcji z Photonem. Sterowanie robotem za pomocą owoców  Teraz jest to możliwe.</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Instrukcja</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IBM Watson</w:t>
            </w:r>
            <w:r w:rsidRPr="0056348E">
              <w:rPr>
                <w:rFonts w:ascii="Times New Roman" w:eastAsia="Times New Roman" w:hAnsi="Times New Roman" w:cs="Times New Roman"/>
                <w:color w:val="000000"/>
                <w:sz w:val="16"/>
                <w:szCs w:val="16"/>
                <w:lang w:eastAsia="pl-PL"/>
              </w:rPr>
              <w:br w:type="page"/>
            </w:r>
            <w:r w:rsidRPr="0056348E">
              <w:rPr>
                <w:rFonts w:ascii="Times New Roman" w:eastAsia="Times New Roman" w:hAnsi="Times New Roman" w:cs="Times New Roman"/>
                <w:color w:val="000000"/>
                <w:sz w:val="16"/>
                <w:szCs w:val="16"/>
                <w:lang w:eastAsia="pl-PL"/>
              </w:rPr>
              <w:br w:type="page"/>
              <w:t>Integracja z super komputerem IBM Watson wprowadza interakcję z Photonem na zupełnie nowy poziom. Dzięki głosowemu programowaniu, obsługa robota staje się także możliwa dla dzieci z niepełnosprawnościami układu ruchu.</w:t>
            </w:r>
            <w:r w:rsidRPr="0056348E">
              <w:rPr>
                <w:rFonts w:ascii="Times New Roman" w:eastAsia="Times New Roman" w:hAnsi="Times New Roman" w:cs="Times New Roman"/>
                <w:color w:val="000000"/>
                <w:sz w:val="16"/>
                <w:szCs w:val="16"/>
                <w:lang w:eastAsia="pl-PL"/>
              </w:rPr>
              <w:br w:type="page"/>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1842"/>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Zestaw elektroniczny </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Zestawy oferują możliwość podłączenia odtwarzacza MP3, tworzenia obrazków 3D, gier na pamięć, prędkość, połączenie samolotu i mini samochodu z zestawem. Części z zestawów Boffin i Boffin II są kompatybilne i można je między sobą łączyć. Podstawą wszystkich projektów jest podkładka, na którą zamieszczamy odpowiednie części na zaczepy. W instrukcji jest opisane, co projekt powinien robić i czego możemy od niego oczekiwać. Po złożeniu możecie sprawdzić, czy wszystko działa. Z częściami, które macie w zestawie możecie wymyślać setki innych własnych projektów, które nie są opisane w instrukcji lub możecie łączyć własne pomysły z gotowymi projektami. Plusy: - Setki różnych projektów - Możliwość wymyślenia i złożenia własnych projektów - Części są kompatybilne i można je między sobą łączyć. - Instrukcja z informacjami o umieszczeniu części i opisem każdego projektu. - Części są wielokolorowe dla lepszej orientacji.  - Łatwe składanie i rozkładanie projektów Elektroniczny zestaw konstrukcyjny  zawiera 35 części i oferuje zabawną formę oraz 200 nowych projektów, m.in.: -        na refleks -        na prędkość -        na pamięć -        na dokładność -        i inne. Łącznie 203 projekty, które są opisane w instrukcji. - Detektor metalu Zawartość opakowania: · siatka podstawowa · 35 części (samolot, minisamochód, głośnik, detektor ruchu, silnik ze skrzynią biegów i inne) · instrukcja ze zdjęciami wszystkich części i projektów</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708"/>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elektroniczny Światło</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Zawiera o części, z których możecie skonstruować takie projekty jak: -        tranzystor -        zdjęcia 3D  -        wzmacniacz -        kolorowe organy -        alfabet Morse'a -        taniec świetlny -        odpowiedz na pytania: Jak powstają zdjęcia 3D  Jak zrobić telefon ze sznurka i kubka   Jakie jest świetlne spektrum barw (Tęcza Maxwella)  Łącznie 182 projekty, które są dokładnie przedstawione w instrukcji.  Zawartość opakowania: · siatka podstawowa · 54 części (silnik, LED dodatki, mikrofon, organy i wiele innych) · dokładna instrukcja z obrazkami wszystkich projektów i części Zestaw wymaga użycia 4 baterii AA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534"/>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elektroniczny 3D</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Zawartość konstrukcyjny zawiera: - 1x siatka podstawowa duża - 4x siatki podstawowe małe - 60 części (okulary 3D, tranzystor, projektor, syrena i inne) z których można stworzyć min 155 projektów- mi.in.:  syrenę, przewód cieczy, oświetlony tunel, łunę, oświetlenie domu, telegraf,  - instrukcja z obrazkami wszystkich projektów i części (Zestaw wymaga użycia 3 baterii AA)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r w:rsidR="003E4A5E" w:rsidRPr="0056348E" w:rsidTr="003E4A5E">
        <w:trPr>
          <w:trHeight w:val="953"/>
        </w:trPr>
        <w:tc>
          <w:tcPr>
            <w:tcW w:w="1998" w:type="dxa"/>
            <w:tcBorders>
              <w:top w:val="nil"/>
              <w:left w:val="single" w:sz="4" w:space="0" w:color="auto"/>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Zestaw elektroniczny  klocki</w:t>
            </w:r>
          </w:p>
        </w:tc>
        <w:tc>
          <w:tcPr>
            <w:tcW w:w="992" w:type="dxa"/>
            <w:tcBorders>
              <w:top w:val="nil"/>
              <w:left w:val="nil"/>
              <w:bottom w:val="single" w:sz="4" w:space="0" w:color="auto"/>
              <w:right w:val="single" w:sz="4" w:space="0" w:color="auto"/>
            </w:tcBorders>
            <w:shd w:val="clear" w:color="auto" w:fill="auto"/>
            <w:noWrap/>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1</w:t>
            </w:r>
          </w:p>
        </w:tc>
        <w:tc>
          <w:tcPr>
            <w:tcW w:w="10670" w:type="dxa"/>
            <w:tcBorders>
              <w:top w:val="nil"/>
              <w:left w:val="nil"/>
              <w:bottom w:val="single" w:sz="4" w:space="0" w:color="auto"/>
              <w:right w:val="single" w:sz="4" w:space="0" w:color="auto"/>
            </w:tcBorders>
            <w:shd w:val="clear" w:color="auto" w:fill="auto"/>
            <w:hideMark/>
          </w:tcPr>
          <w:p w:rsidR="003E4A5E" w:rsidRPr="0056348E" w:rsidRDefault="003E4A5E" w:rsidP="0056348E">
            <w:pPr>
              <w:spacing w:after="0"/>
              <w:ind w:left="0" w:right="0"/>
              <w:jc w:val="left"/>
              <w:rPr>
                <w:rFonts w:ascii="Times New Roman" w:eastAsia="Times New Roman" w:hAnsi="Times New Roman" w:cs="Times New Roman"/>
                <w:color w:val="000000"/>
                <w:sz w:val="16"/>
                <w:szCs w:val="16"/>
                <w:lang w:eastAsia="pl-PL"/>
              </w:rPr>
            </w:pPr>
            <w:r w:rsidRPr="0056348E">
              <w:rPr>
                <w:rFonts w:ascii="Times New Roman" w:eastAsia="Times New Roman" w:hAnsi="Times New Roman" w:cs="Times New Roman"/>
                <w:color w:val="000000"/>
                <w:sz w:val="16"/>
                <w:szCs w:val="16"/>
                <w:lang w:eastAsia="pl-PL"/>
              </w:rPr>
              <w:t xml:space="preserve"> Zestaw zawiera 200 elementów, z których można zbudować następujące projekty: -        latarnię morską -        skrzyżowanie świetlne -        most -        trzypiętrowy dom -        twierdzę -        i inne projekty, które są szczegółowo opisane w dołączonej instrukcji Podstawą wszystkich projektów jest płytka, na którą łatwo układa się poszczególne elementy. W instrukcji opisane jest, co projekt powinien robić i czego można od niego oczekiwać. Po zbudowaniu możesz skontrolować, czy wszystko działa.   Zawartość zestawu: · 1 płytka podstawowa · 200 dodatkowych elementów (pełna lista w dołączonej instrukcji) · 1 szczegółowa instrukcja z obrazkami wszystkich elementów i projektów Zestaw wymaga użycia 3 baterii AA</w:t>
            </w:r>
          </w:p>
        </w:tc>
        <w:tc>
          <w:tcPr>
            <w:tcW w:w="1224" w:type="dxa"/>
            <w:tcBorders>
              <w:top w:val="nil"/>
              <w:left w:val="nil"/>
              <w:bottom w:val="single" w:sz="4" w:space="0" w:color="auto"/>
              <w:right w:val="single" w:sz="4" w:space="0" w:color="auto"/>
            </w:tcBorders>
            <w:vAlign w:val="bottom"/>
          </w:tcPr>
          <w:p w:rsidR="003E4A5E" w:rsidRPr="0056348E" w:rsidRDefault="003E4A5E" w:rsidP="003E4A5E">
            <w:pPr>
              <w:spacing w:after="0"/>
              <w:ind w:left="-109" w:right="-597"/>
              <w:jc w:val="right"/>
              <w:rPr>
                <w:rFonts w:ascii="Times New Roman" w:eastAsia="Times New Roman" w:hAnsi="Times New Roman" w:cs="Times New Roman"/>
                <w:color w:val="000000"/>
                <w:sz w:val="16"/>
                <w:szCs w:val="16"/>
                <w:lang w:eastAsia="pl-PL"/>
              </w:rPr>
            </w:pPr>
          </w:p>
        </w:tc>
      </w:tr>
    </w:tbl>
    <w:p w:rsidR="001A2965" w:rsidRPr="0056348E" w:rsidRDefault="001A2965">
      <w:pPr>
        <w:rPr>
          <w:rFonts w:ascii="Times New Roman" w:hAnsi="Times New Roman" w:cs="Times New Roman"/>
          <w:sz w:val="16"/>
          <w:szCs w:val="16"/>
        </w:rPr>
      </w:pPr>
    </w:p>
    <w:sectPr w:rsidR="001A2965" w:rsidRPr="0056348E" w:rsidSect="003E4A5E">
      <w:headerReference w:type="even" r:id="rId6"/>
      <w:headerReference w:type="default" r:id="rId7"/>
      <w:footerReference w:type="even" r:id="rId8"/>
      <w:footerReference w:type="default" r:id="rId9"/>
      <w:headerReference w:type="first" r:id="rId10"/>
      <w:footerReference w:type="first" r:id="rId11"/>
      <w:pgSz w:w="16838" w:h="11906" w:orient="landscape"/>
      <w:pgMar w:top="28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6E" w:rsidRDefault="0037356E" w:rsidP="003E4A5E">
      <w:pPr>
        <w:spacing w:after="0"/>
      </w:pPr>
      <w:r>
        <w:separator/>
      </w:r>
    </w:p>
  </w:endnote>
  <w:endnote w:type="continuationSeparator" w:id="1">
    <w:p w:rsidR="0037356E" w:rsidRDefault="0037356E" w:rsidP="003E4A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A" w:rsidRDefault="002317E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A" w:rsidRDefault="002317E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A" w:rsidRDefault="002317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6E" w:rsidRDefault="0037356E" w:rsidP="003E4A5E">
      <w:pPr>
        <w:spacing w:after="0"/>
      </w:pPr>
      <w:r>
        <w:separator/>
      </w:r>
    </w:p>
  </w:footnote>
  <w:footnote w:type="continuationSeparator" w:id="1">
    <w:p w:rsidR="0037356E" w:rsidRDefault="0037356E" w:rsidP="003E4A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A" w:rsidRDefault="002317E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5E" w:rsidRDefault="003E4A5E" w:rsidP="003E4A5E">
    <w:pPr>
      <w:pStyle w:val="Nagwek"/>
      <w:ind w:right="112"/>
      <w:jc w:val="right"/>
      <w:rPr>
        <w:rFonts w:ascii="Times New Roman" w:hAnsi="Times New Roman" w:cs="Times New Roman"/>
      </w:rPr>
    </w:pPr>
    <w:r w:rsidRPr="003E4A5E">
      <w:rPr>
        <w:rFonts w:ascii="Times New Roman" w:hAnsi="Times New Roman" w:cs="Times New Roman"/>
      </w:rPr>
      <w:t xml:space="preserve">Załącznik </w:t>
    </w:r>
    <w:r>
      <w:rPr>
        <w:rFonts w:ascii="Times New Roman" w:hAnsi="Times New Roman" w:cs="Times New Roman"/>
      </w:rPr>
      <w:t xml:space="preserve">nr </w:t>
    </w:r>
    <w:r w:rsidR="002317EA">
      <w:rPr>
        <w:rFonts w:ascii="Times New Roman" w:hAnsi="Times New Roman" w:cs="Times New Roman"/>
      </w:rPr>
      <w:t>1</w:t>
    </w:r>
    <w:r>
      <w:rPr>
        <w:rFonts w:ascii="Times New Roman" w:hAnsi="Times New Roman" w:cs="Times New Roman"/>
      </w:rPr>
      <w:t xml:space="preserve">  </w:t>
    </w:r>
  </w:p>
  <w:p w:rsidR="003E4A5E" w:rsidRPr="003E4A5E" w:rsidRDefault="003E4A5E" w:rsidP="003E4A5E">
    <w:pPr>
      <w:pStyle w:val="Nagwek"/>
      <w:ind w:right="112"/>
      <w:jc w:val="right"/>
      <w:rPr>
        <w:rFonts w:ascii="Times New Roman" w:hAnsi="Times New Roman" w:cs="Times New Roman"/>
      </w:rPr>
    </w:pPr>
    <w:r>
      <w:rPr>
        <w:rFonts w:ascii="Times New Roman" w:hAnsi="Times New Roman" w:cs="Times New Roman"/>
      </w:rPr>
      <w:t xml:space="preserve">Specyfikacja wyposażenia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A" w:rsidRDefault="002317E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6348E"/>
    <w:rsid w:val="000443C2"/>
    <w:rsid w:val="0016676F"/>
    <w:rsid w:val="001A2965"/>
    <w:rsid w:val="002317EA"/>
    <w:rsid w:val="0037356E"/>
    <w:rsid w:val="003C55A8"/>
    <w:rsid w:val="003E4A5E"/>
    <w:rsid w:val="004A4188"/>
    <w:rsid w:val="0056348E"/>
    <w:rsid w:val="007D04CC"/>
    <w:rsid w:val="0099783B"/>
    <w:rsid w:val="00FB17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ind w:left="-85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E4A5E"/>
    <w:pPr>
      <w:tabs>
        <w:tab w:val="center" w:pos="4536"/>
        <w:tab w:val="right" w:pos="9072"/>
      </w:tabs>
      <w:spacing w:after="0"/>
    </w:pPr>
  </w:style>
  <w:style w:type="character" w:customStyle="1" w:styleId="NagwekZnak">
    <w:name w:val="Nagłówek Znak"/>
    <w:basedOn w:val="Domylnaczcionkaakapitu"/>
    <w:link w:val="Nagwek"/>
    <w:uiPriority w:val="99"/>
    <w:semiHidden/>
    <w:rsid w:val="003E4A5E"/>
  </w:style>
  <w:style w:type="paragraph" w:styleId="Stopka">
    <w:name w:val="footer"/>
    <w:basedOn w:val="Normalny"/>
    <w:link w:val="StopkaZnak"/>
    <w:uiPriority w:val="99"/>
    <w:semiHidden/>
    <w:unhideWhenUsed/>
    <w:rsid w:val="003E4A5E"/>
    <w:pPr>
      <w:tabs>
        <w:tab w:val="center" w:pos="4536"/>
        <w:tab w:val="right" w:pos="9072"/>
      </w:tabs>
      <w:spacing w:after="0"/>
    </w:pPr>
  </w:style>
  <w:style w:type="character" w:customStyle="1" w:styleId="StopkaZnak">
    <w:name w:val="Stopka Znak"/>
    <w:basedOn w:val="Domylnaczcionkaakapitu"/>
    <w:link w:val="Stopka"/>
    <w:uiPriority w:val="99"/>
    <w:semiHidden/>
    <w:rsid w:val="003E4A5E"/>
  </w:style>
</w:styles>
</file>

<file path=word/webSettings.xml><?xml version="1.0" encoding="utf-8"?>
<w:webSettings xmlns:r="http://schemas.openxmlformats.org/officeDocument/2006/relationships" xmlns:w="http://schemas.openxmlformats.org/wordprocessingml/2006/main">
  <w:divs>
    <w:div w:id="1481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4740</Words>
  <Characters>28442</Characters>
  <Application>Microsoft Office Word</Application>
  <DocSecurity>0</DocSecurity>
  <Lines>237</Lines>
  <Paragraphs>66</Paragraphs>
  <ScaleCrop>false</ScaleCrop>
  <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cp:lastPrinted>2021-12-15T12:51:00Z</cp:lastPrinted>
  <dcterms:created xsi:type="dcterms:W3CDTF">2021-12-15T14:11:00Z</dcterms:created>
  <dcterms:modified xsi:type="dcterms:W3CDTF">2021-12-15T14:11:00Z</dcterms:modified>
</cp:coreProperties>
</file>