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4" w:rsidRPr="00AA5BDF" w:rsidRDefault="002D5AA5" w:rsidP="00AA5BDF">
      <w:pPr>
        <w:spacing w:after="0"/>
        <w:rPr>
          <w:rFonts w:cstheme="minorHAnsi"/>
          <w:b/>
          <w:sz w:val="24"/>
          <w:szCs w:val="24"/>
        </w:rPr>
      </w:pPr>
      <w:r w:rsidRPr="00AA5BDF">
        <w:rPr>
          <w:rFonts w:cstheme="minorHAnsi"/>
          <w:b/>
          <w:sz w:val="24"/>
          <w:szCs w:val="24"/>
        </w:rPr>
        <w:t>SJL 6 Slovesá – (ne-)zvratné, (ne-)plnovýznamové</w:t>
      </w:r>
    </w:p>
    <w:p w:rsidR="005B5F01" w:rsidRPr="005B5F01" w:rsidRDefault="005B5F01" w:rsidP="00AA5BDF">
      <w:pPr>
        <w:spacing w:after="0" w:line="240" w:lineRule="auto"/>
        <w:rPr>
          <w:rFonts w:cstheme="minorHAnsi"/>
          <w:b/>
          <w:sz w:val="28"/>
          <w:szCs w:val="28"/>
        </w:rPr>
      </w:pPr>
      <w:r w:rsidRPr="00AA5BDF">
        <w:rPr>
          <w:rFonts w:cstheme="minorHAnsi"/>
          <w:b/>
          <w:sz w:val="26"/>
          <w:szCs w:val="26"/>
        </w:rPr>
        <w:t xml:space="preserve">1. </w:t>
      </w:r>
      <w:r w:rsidRPr="00AA5BDF">
        <w:rPr>
          <w:rFonts w:eastAsia="Calibri" w:cstheme="minorHAnsi"/>
          <w:b/>
          <w:sz w:val="26"/>
          <w:szCs w:val="26"/>
        </w:rPr>
        <w:t>V texte najskôr podčiarkni zvratné slovesá</w:t>
      </w:r>
      <w:r w:rsidRPr="00AA5BDF">
        <w:rPr>
          <w:rFonts w:cstheme="minorHAnsi"/>
          <w:b/>
          <w:sz w:val="26"/>
          <w:szCs w:val="26"/>
        </w:rPr>
        <w:t>. Potom ich v</w:t>
      </w:r>
      <w:r w:rsidRPr="00AA5BDF">
        <w:rPr>
          <w:rFonts w:eastAsia="Calibri" w:cstheme="minorHAnsi"/>
          <w:b/>
          <w:sz w:val="26"/>
          <w:szCs w:val="26"/>
        </w:rPr>
        <w:t xml:space="preserve">píš </w:t>
      </w:r>
      <w:r w:rsidRPr="00AA5BDF">
        <w:rPr>
          <w:rFonts w:cstheme="minorHAnsi"/>
          <w:b/>
          <w:sz w:val="26"/>
          <w:szCs w:val="26"/>
        </w:rPr>
        <w:t xml:space="preserve">do tabuľky </w:t>
      </w:r>
      <w:r w:rsidRPr="00AA5BDF">
        <w:rPr>
          <w:rFonts w:eastAsia="Calibri" w:cstheme="minorHAnsi"/>
          <w:b/>
          <w:sz w:val="26"/>
          <w:szCs w:val="26"/>
        </w:rPr>
        <w:t>a napíš ich nezvratnú podobu v neurčitku.</w:t>
      </w:r>
      <w:r w:rsidRPr="005B5F01">
        <w:rPr>
          <w:rFonts w:eastAsia="Calibri" w:cstheme="minorHAnsi"/>
          <w:sz w:val="24"/>
          <w:szCs w:val="24"/>
        </w:rPr>
        <w:t xml:space="preserve"> ( Napr.: cítili sa  - cítiť)</w:t>
      </w:r>
    </w:p>
    <w:p w:rsidR="005B5F01" w:rsidRPr="005B5F01" w:rsidRDefault="005B5F01" w:rsidP="005B5F01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5B5F01">
        <w:rPr>
          <w:rFonts w:ascii="Calibri" w:eastAsia="Calibri" w:hAnsi="Calibri" w:cs="Times New Roman"/>
          <w:i/>
          <w:sz w:val="26"/>
          <w:szCs w:val="26"/>
        </w:rPr>
        <w:t>Keď ma ty šuhajko nechceš, hľadaj si dievčatko, kde chceš.</w:t>
      </w:r>
      <w:r w:rsidRPr="005B5F01">
        <w:rPr>
          <w:rFonts w:ascii="Calibri" w:eastAsia="Calibri" w:hAnsi="Calibri" w:cs="Times New Roman"/>
          <w:sz w:val="26"/>
          <w:szCs w:val="26"/>
        </w:rPr>
        <w:t xml:space="preserve"> </w:t>
      </w:r>
      <w:r w:rsidRPr="005B5F01">
        <w:rPr>
          <w:rFonts w:ascii="Calibri" w:eastAsia="Calibri" w:hAnsi="Calibri" w:cs="Times New Roman"/>
          <w:i/>
          <w:sz w:val="26"/>
          <w:szCs w:val="26"/>
        </w:rPr>
        <w:t xml:space="preserve">A tá polka, </w:t>
      </w:r>
      <w:proofErr w:type="spellStart"/>
      <w:r w:rsidRPr="005B5F01">
        <w:rPr>
          <w:rFonts w:ascii="Calibri" w:eastAsia="Calibri" w:hAnsi="Calibri" w:cs="Times New Roman"/>
          <w:i/>
          <w:sz w:val="26"/>
          <w:szCs w:val="26"/>
        </w:rPr>
        <w:t>trci</w:t>
      </w:r>
      <w:proofErr w:type="spellEnd"/>
      <w:r w:rsidRPr="005B5F01">
        <w:rPr>
          <w:rFonts w:ascii="Calibri" w:eastAsia="Calibri" w:hAnsi="Calibri" w:cs="Times New Roman"/>
          <w:i/>
          <w:sz w:val="26"/>
          <w:szCs w:val="26"/>
        </w:rPr>
        <w:t xml:space="preserve"> polka, tá sa dobre tancuje, kto ju nevie, nerozumie, nech</w:t>
      </w:r>
      <w:r w:rsidRPr="005B5F01">
        <w:rPr>
          <w:rFonts w:ascii="Arial" w:hAnsi="Arial" w:cs="Arial"/>
          <w:b/>
          <w:sz w:val="26"/>
          <w:szCs w:val="26"/>
        </w:rPr>
        <w:t xml:space="preserve"> </w:t>
      </w:r>
      <w:r w:rsidRPr="005B5F01">
        <w:rPr>
          <w:rFonts w:ascii="Calibri" w:eastAsia="Calibri" w:hAnsi="Calibri" w:cs="Times New Roman"/>
          <w:i/>
          <w:sz w:val="26"/>
          <w:szCs w:val="26"/>
        </w:rPr>
        <w:t>sa do nej neberie</w:t>
      </w:r>
      <w:r w:rsidRPr="005B5F01">
        <w:rPr>
          <w:i/>
          <w:sz w:val="26"/>
          <w:szCs w:val="26"/>
        </w:rPr>
        <w:t xml:space="preserve">. </w:t>
      </w:r>
      <w:r w:rsidRPr="005B5F01">
        <w:rPr>
          <w:rFonts w:ascii="Calibri" w:eastAsia="Calibri" w:hAnsi="Calibri" w:cs="Times New Roman"/>
          <w:i/>
          <w:sz w:val="26"/>
          <w:szCs w:val="26"/>
        </w:rPr>
        <w:t>A tam hore, v zelenom há</w:t>
      </w:r>
      <w:r w:rsidRPr="005B5F01">
        <w:rPr>
          <w:i/>
          <w:sz w:val="26"/>
          <w:szCs w:val="26"/>
        </w:rPr>
        <w:t xml:space="preserve">jičku, </w:t>
      </w:r>
      <w:r w:rsidRPr="005B5F01">
        <w:rPr>
          <w:rFonts w:ascii="Calibri" w:eastAsia="Calibri" w:hAnsi="Calibri" w:cs="Times New Roman"/>
          <w:i/>
          <w:sz w:val="26"/>
          <w:szCs w:val="26"/>
        </w:rPr>
        <w:t>rozvíja sa púčok na ružičku.</w:t>
      </w:r>
      <w:r w:rsidRPr="005B5F01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r w:rsidRPr="005B5F01">
        <w:rPr>
          <w:i/>
          <w:sz w:val="26"/>
          <w:szCs w:val="26"/>
        </w:rPr>
        <w:t xml:space="preserve">Dievča pri ňom stojí, </w:t>
      </w:r>
      <w:r w:rsidRPr="005B5F01">
        <w:rPr>
          <w:rFonts w:ascii="Calibri" w:eastAsia="Calibri" w:hAnsi="Calibri" w:cs="Times New Roman"/>
          <w:i/>
          <w:sz w:val="26"/>
          <w:szCs w:val="26"/>
        </w:rPr>
        <w:t>k sobášu sa strojí.</w:t>
      </w:r>
      <w:r w:rsidRPr="005B5F01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r w:rsidRPr="005B5F01">
        <w:rPr>
          <w:rFonts w:ascii="Calibri" w:eastAsia="Calibri" w:hAnsi="Calibri" w:cs="Times New Roman"/>
          <w:i/>
          <w:sz w:val="26"/>
          <w:szCs w:val="26"/>
        </w:rPr>
        <w:t xml:space="preserve">Stískali sa </w:t>
      </w:r>
      <w:hyperlink r:id="rId4" w:history="1">
        <w:r w:rsidRPr="005B5F01">
          <w:rPr>
            <w:rFonts w:ascii="Calibri" w:eastAsia="Calibri" w:hAnsi="Calibri" w:cs="Times New Roman"/>
            <w:sz w:val="26"/>
            <w:szCs w:val="26"/>
          </w:rPr>
          <w:t>ako</w:t>
        </w:r>
      </w:hyperlink>
      <w:r w:rsidRPr="005B5F01">
        <w:rPr>
          <w:rFonts w:ascii="Calibri" w:eastAsia="Calibri" w:hAnsi="Calibri" w:cs="Times New Roman"/>
          <w:i/>
          <w:sz w:val="26"/>
          <w:szCs w:val="26"/>
        </w:rPr>
        <w:t xml:space="preserve"> medvede. Denne si píšu </w:t>
      </w:r>
      <w:proofErr w:type="spellStart"/>
      <w:r w:rsidRPr="005B5F01">
        <w:rPr>
          <w:rFonts w:ascii="Calibri" w:eastAsia="Calibri" w:hAnsi="Calibri" w:cs="Times New Roman"/>
          <w:i/>
          <w:sz w:val="26"/>
          <w:szCs w:val="26"/>
        </w:rPr>
        <w:t>esemesky</w:t>
      </w:r>
      <w:proofErr w:type="spellEnd"/>
      <w:r w:rsidRPr="005B5F01">
        <w:rPr>
          <w:rFonts w:ascii="Calibri" w:eastAsia="Calibri" w:hAnsi="Calibri" w:cs="Times New Roman"/>
          <w:i/>
          <w:sz w:val="26"/>
          <w:szCs w:val="26"/>
        </w:rPr>
        <w:t>.</w:t>
      </w:r>
    </w:p>
    <w:p w:rsidR="005B5F01" w:rsidRPr="00C12614" w:rsidRDefault="005B5F01" w:rsidP="005B5F0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zvratné         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>nezvratné</w:t>
      </w:r>
    </w:p>
    <w:tbl>
      <w:tblPr>
        <w:tblStyle w:val="Mriekatabuky"/>
        <w:tblW w:w="0" w:type="auto"/>
        <w:tblInd w:w="250" w:type="dxa"/>
        <w:tblLook w:val="01E0"/>
      </w:tblPr>
      <w:tblGrid>
        <w:gridCol w:w="4394"/>
        <w:gridCol w:w="4413"/>
      </w:tblGrid>
      <w:tr w:rsidR="005B5F01" w:rsidTr="005B5F01">
        <w:trPr>
          <w:trHeight w:val="321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  <w:tr w:rsidR="005B5F01" w:rsidTr="005B5F01">
        <w:trPr>
          <w:trHeight w:val="321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  <w:tr w:rsidR="005B5F01" w:rsidTr="005B5F01">
        <w:trPr>
          <w:trHeight w:val="321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  <w:tr w:rsidR="005B5F01" w:rsidTr="005B5F01">
        <w:trPr>
          <w:trHeight w:val="321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  <w:tr w:rsidR="005B5F01" w:rsidTr="005B5F01">
        <w:trPr>
          <w:trHeight w:val="333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  <w:tr w:rsidR="005B5F01" w:rsidTr="005B5F01">
        <w:trPr>
          <w:trHeight w:val="333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  <w:tr w:rsidR="005B5F01" w:rsidTr="005B5F01">
        <w:trPr>
          <w:trHeight w:val="333"/>
        </w:trPr>
        <w:tc>
          <w:tcPr>
            <w:tcW w:w="4394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5B5F01" w:rsidRDefault="005B5F01" w:rsidP="003F1818">
            <w:pPr>
              <w:rPr>
                <w:b/>
                <w:sz w:val="28"/>
                <w:szCs w:val="28"/>
              </w:rPr>
            </w:pPr>
          </w:p>
        </w:tc>
      </w:tr>
    </w:tbl>
    <w:p w:rsidR="005B5F01" w:rsidRDefault="005B5F01" w:rsidP="005B5F01">
      <w:pPr>
        <w:spacing w:after="0" w:line="240" w:lineRule="auto"/>
        <w:rPr>
          <w:rFonts w:ascii="Arial" w:hAnsi="Arial" w:cs="Arial"/>
          <w:b/>
        </w:rPr>
      </w:pPr>
    </w:p>
    <w:p w:rsidR="005B5F01" w:rsidRPr="00AA5BDF" w:rsidRDefault="005B5F01" w:rsidP="005B5F01">
      <w:pPr>
        <w:spacing w:after="0" w:line="240" w:lineRule="auto"/>
        <w:rPr>
          <w:rFonts w:cstheme="minorHAnsi"/>
          <w:b/>
          <w:sz w:val="26"/>
          <w:szCs w:val="26"/>
        </w:rPr>
      </w:pPr>
      <w:r w:rsidRPr="00AA5BDF">
        <w:rPr>
          <w:rFonts w:cstheme="minorHAnsi"/>
          <w:b/>
          <w:sz w:val="26"/>
          <w:szCs w:val="26"/>
        </w:rPr>
        <w:t xml:space="preserve">2. Doplň do viet z ľudových piesní zvratné alebo nezvratné slovesá podľa </w:t>
      </w:r>
    </w:p>
    <w:p w:rsidR="005B5F01" w:rsidRPr="00AA5BDF" w:rsidRDefault="005B5F01" w:rsidP="005B5F01">
      <w:pPr>
        <w:spacing w:after="0" w:line="240" w:lineRule="auto"/>
        <w:rPr>
          <w:rFonts w:cstheme="minorHAnsi"/>
          <w:b/>
          <w:sz w:val="26"/>
          <w:szCs w:val="26"/>
        </w:rPr>
      </w:pPr>
      <w:r w:rsidRPr="00AA5BDF">
        <w:rPr>
          <w:rFonts w:cstheme="minorHAnsi"/>
          <w:b/>
          <w:sz w:val="26"/>
          <w:szCs w:val="26"/>
        </w:rPr>
        <w:t xml:space="preserve">    zmyslu a rýmu.</w:t>
      </w:r>
    </w:p>
    <w:p w:rsidR="005B5F01" w:rsidRPr="00545643" w:rsidRDefault="005B5F01" w:rsidP="005B5F01">
      <w:pPr>
        <w:spacing w:after="0" w:line="240" w:lineRule="auto"/>
        <w:rPr>
          <w:rFonts w:ascii="Comic Sans MS" w:eastAsia="Calibri" w:hAnsi="Comic Sans MS" w:cs="Times New Roman"/>
          <w:i/>
          <w:sz w:val="24"/>
          <w:szCs w:val="24"/>
        </w:rPr>
      </w:pPr>
      <w:r w:rsidRPr="00545643">
        <w:rPr>
          <w:rFonts w:ascii="Comic Sans MS" w:eastAsia="Calibri" w:hAnsi="Comic Sans MS" w:cs="Times New Roman"/>
          <w:i/>
          <w:sz w:val="24"/>
          <w:szCs w:val="24"/>
        </w:rPr>
        <w:t>Ja odchádzam v diaľku, viac( nevrátim sa, nevrátim) .........................................,</w:t>
      </w:r>
    </w:p>
    <w:p w:rsidR="005B5F01" w:rsidRPr="00545643" w:rsidRDefault="005B5F01" w:rsidP="005B5F01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545643">
        <w:rPr>
          <w:rFonts w:ascii="Comic Sans MS" w:eastAsia="Calibri" w:hAnsi="Comic Sans MS" w:cs="Times New Roman"/>
          <w:i/>
          <w:sz w:val="24"/>
          <w:szCs w:val="24"/>
        </w:rPr>
        <w:t>ja lásku domovskú nikdy (nestratím,  nestratím sa)............................................ .</w:t>
      </w:r>
    </w:p>
    <w:p w:rsidR="005B5F01" w:rsidRPr="00545643" w:rsidRDefault="005B5F01" w:rsidP="005B5F01">
      <w:pPr>
        <w:spacing w:after="0" w:line="240" w:lineRule="auto"/>
        <w:rPr>
          <w:rFonts w:ascii="Comic Sans MS" w:eastAsia="Calibri" w:hAnsi="Comic Sans MS" w:cs="Times New Roman"/>
          <w:i/>
          <w:sz w:val="24"/>
          <w:szCs w:val="24"/>
        </w:rPr>
      </w:pPr>
      <w:r w:rsidRPr="00545643">
        <w:rPr>
          <w:rFonts w:ascii="Comic Sans MS" w:eastAsia="Calibri" w:hAnsi="Comic Sans MS" w:cs="Times New Roman"/>
          <w:i/>
          <w:sz w:val="24"/>
          <w:szCs w:val="24"/>
        </w:rPr>
        <w:t>(Zjedzte si,  zjedzte) ..................................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............. 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 xml:space="preserve"> ma, vĺčky, zjedzte,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>už ma moja milá nechce,(utrite si, utrite)...................................... vĺčky zuby,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>už ma moja milá (ľúbi sa ,ľúbi)............................. .Už je koniec mojej ceste,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>(drž sa, drž) .................</w:t>
      </w:r>
      <w:r>
        <w:rPr>
          <w:rFonts w:ascii="Comic Sans MS" w:eastAsia="Calibri" w:hAnsi="Comic Sans MS" w:cs="Times New Roman"/>
          <w:i/>
          <w:sz w:val="24"/>
          <w:szCs w:val="24"/>
        </w:rPr>
        <w:t>...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 xml:space="preserve">  pekne pri neveste.</w:t>
      </w:r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 xml:space="preserve">Bol to šuhaj maľovaný jak </w:t>
      </w:r>
      <w:proofErr w:type="spellStart"/>
      <w:r w:rsidRPr="00545643">
        <w:rPr>
          <w:rFonts w:ascii="Comic Sans MS" w:eastAsia="Calibri" w:hAnsi="Comic Sans MS" w:cs="Times New Roman"/>
          <w:i/>
          <w:sz w:val="24"/>
          <w:szCs w:val="24"/>
        </w:rPr>
        <w:t>ruža,</w:t>
      </w:r>
      <w:r w:rsidRPr="00545643">
        <w:rPr>
          <w:rFonts w:ascii="Comic Sans MS" w:hAnsi="Comic Sans MS"/>
          <w:i/>
          <w:sz w:val="24"/>
          <w:szCs w:val="24"/>
        </w:rPr>
        <w:t>toho</w:t>
      </w:r>
      <w:proofErr w:type="spellEnd"/>
      <w:r w:rsidRPr="00545643">
        <w:rPr>
          <w:rFonts w:ascii="Comic Sans MS" w:hAnsi="Comic Sans MS"/>
          <w:i/>
          <w:sz w:val="24"/>
          <w:szCs w:val="24"/>
        </w:rPr>
        <w:t xml:space="preserve"> som (</w:t>
      </w:r>
      <w:r w:rsidRPr="00545643">
        <w:rPr>
          <w:rFonts w:ascii="Comic Sans MS" w:eastAsia="Calibri" w:hAnsi="Comic Sans MS" w:cs="Times New Roman"/>
          <w:i/>
          <w:sz w:val="24"/>
          <w:szCs w:val="24"/>
        </w:rPr>
        <w:t>si vyvolila, vyvolila) ..............................................  za muža.</w:t>
      </w:r>
    </w:p>
    <w:p w:rsidR="005B5F01" w:rsidRPr="00AA5BDF" w:rsidRDefault="005B5F01" w:rsidP="005B5F01">
      <w:pPr>
        <w:spacing w:after="0" w:line="240" w:lineRule="auto"/>
        <w:rPr>
          <w:sz w:val="16"/>
          <w:szCs w:val="16"/>
        </w:rPr>
      </w:pPr>
    </w:p>
    <w:p w:rsidR="005B5F01" w:rsidRPr="005B5F01" w:rsidRDefault="005B5F01" w:rsidP="005B5F01">
      <w:pPr>
        <w:spacing w:after="0" w:line="240" w:lineRule="auto"/>
        <w:rPr>
          <w:rFonts w:cstheme="minorHAnsi"/>
          <w:b/>
          <w:sz w:val="24"/>
          <w:szCs w:val="24"/>
        </w:rPr>
      </w:pPr>
      <w:r w:rsidRPr="00AA5BDF">
        <w:rPr>
          <w:rFonts w:cstheme="minorHAnsi"/>
          <w:b/>
          <w:sz w:val="26"/>
          <w:szCs w:val="26"/>
        </w:rPr>
        <w:t xml:space="preserve">3. Podčiarkni v texte </w:t>
      </w:r>
      <w:proofErr w:type="spellStart"/>
      <w:r w:rsidRPr="00AA5BDF">
        <w:rPr>
          <w:rFonts w:cstheme="minorHAnsi"/>
          <w:b/>
          <w:sz w:val="26"/>
          <w:szCs w:val="26"/>
        </w:rPr>
        <w:t>neplnovvýznamové</w:t>
      </w:r>
      <w:proofErr w:type="spellEnd"/>
      <w:r w:rsidRPr="00AA5BDF">
        <w:rPr>
          <w:rFonts w:cstheme="minorHAnsi"/>
          <w:b/>
          <w:sz w:val="26"/>
          <w:szCs w:val="26"/>
        </w:rPr>
        <w:t xml:space="preserve"> slovesá a správne ich vpíš do tabuľky</w:t>
      </w:r>
      <w:r w:rsidRPr="005B5F01">
        <w:rPr>
          <w:rFonts w:cstheme="minorHAnsi"/>
          <w:b/>
          <w:sz w:val="24"/>
          <w:szCs w:val="24"/>
        </w:rPr>
        <w:t>.</w:t>
      </w:r>
    </w:p>
    <w:p w:rsidR="005B5F01" w:rsidRPr="005B5F01" w:rsidRDefault="005B5F01" w:rsidP="005B5F01">
      <w:pPr>
        <w:spacing w:after="0" w:line="240" w:lineRule="auto"/>
        <w:rPr>
          <w:rFonts w:ascii="Comic Sans MS" w:eastAsia="Calibri" w:hAnsi="Comic Sans MS" w:cs="Times New Roman"/>
          <w:i/>
          <w:sz w:val="26"/>
          <w:szCs w:val="26"/>
        </w:rPr>
      </w:pPr>
      <w:r w:rsidRPr="00B673EF">
        <w:rPr>
          <w:rFonts w:ascii="Comic Sans MS" w:eastAsia="Calibri" w:hAnsi="Comic Sans MS" w:cs="Times New Roman"/>
          <w:i/>
          <w:sz w:val="26"/>
          <w:szCs w:val="26"/>
        </w:rPr>
        <w:t xml:space="preserve">Počas vyučovania nesmieme používať mobily. Tie môžeme používať iba cez prestávky. </w:t>
      </w:r>
      <w:r w:rsidRPr="005B5F01">
        <w:rPr>
          <w:rFonts w:ascii="Comic Sans MS" w:eastAsia="Calibri" w:hAnsi="Comic Sans MS" w:cs="Times New Roman"/>
          <w:i/>
          <w:sz w:val="26"/>
          <w:szCs w:val="26"/>
        </w:rPr>
        <w:t>Na matematike smieme používať kalkulačku. Prestanem</w:t>
      </w:r>
      <w:r w:rsidRPr="005B5F01">
        <w:rPr>
          <w:rFonts w:ascii="Comic Sans MS" w:hAnsi="Comic Sans MS"/>
          <w:i/>
          <w:sz w:val="26"/>
          <w:szCs w:val="26"/>
        </w:rPr>
        <w:t>e</w:t>
      </w:r>
      <w:r w:rsidRPr="005B5F01">
        <w:rPr>
          <w:rFonts w:ascii="Comic Sans MS" w:eastAsia="Calibri" w:hAnsi="Comic Sans MS" w:cs="Times New Roman"/>
          <w:i/>
          <w:sz w:val="26"/>
          <w:szCs w:val="26"/>
        </w:rPr>
        <w:t xml:space="preserve"> vyrušovať </w:t>
      </w:r>
      <w:proofErr w:type="spellStart"/>
      <w:r w:rsidRPr="005B5F01">
        <w:rPr>
          <w:rFonts w:ascii="Comic Sans MS" w:eastAsia="Calibri" w:hAnsi="Comic Sans MS" w:cs="Times New Roman"/>
          <w:i/>
          <w:sz w:val="26"/>
          <w:szCs w:val="26"/>
        </w:rPr>
        <w:t>počasvysvetľovania</w:t>
      </w:r>
      <w:proofErr w:type="spellEnd"/>
      <w:r w:rsidRPr="005B5F01">
        <w:rPr>
          <w:rFonts w:ascii="Comic Sans MS" w:eastAsia="Calibri" w:hAnsi="Comic Sans MS" w:cs="Times New Roman"/>
          <w:i/>
          <w:sz w:val="26"/>
          <w:szCs w:val="26"/>
        </w:rPr>
        <w:t xml:space="preserve"> nového učiva? So spolužiačkou si začínam dobre rozumieť. Prestaň </w:t>
      </w:r>
      <w:r w:rsidRPr="005B5F01">
        <w:rPr>
          <w:rFonts w:ascii="Comic Sans MS" w:hAnsi="Comic Sans MS"/>
          <w:i/>
          <w:sz w:val="26"/>
          <w:szCs w:val="26"/>
        </w:rPr>
        <w:t xml:space="preserve">odvrávať rodičom. </w:t>
      </w:r>
      <w:r w:rsidRPr="005B5F01">
        <w:rPr>
          <w:rFonts w:ascii="Comic Sans MS" w:eastAsia="Calibri" w:hAnsi="Comic Sans MS" w:cs="Times New Roman"/>
          <w:i/>
          <w:sz w:val="26"/>
          <w:szCs w:val="26"/>
        </w:rPr>
        <w:t>C</w:t>
      </w:r>
      <w:r w:rsidRPr="005B5F01">
        <w:rPr>
          <w:rFonts w:ascii="Comic Sans MS" w:hAnsi="Comic Sans MS"/>
          <w:i/>
          <w:sz w:val="26"/>
          <w:szCs w:val="26"/>
        </w:rPr>
        <w:t>hcem sa zdokonaliť  v pravopise.</w:t>
      </w:r>
      <w:r w:rsidRPr="005B5F01">
        <w:rPr>
          <w:rFonts w:ascii="Comic Sans MS" w:eastAsia="Calibri" w:hAnsi="Comic Sans MS" w:cs="Times New Roman"/>
          <w:i/>
          <w:sz w:val="26"/>
          <w:szCs w:val="26"/>
        </w:rPr>
        <w:t xml:space="preserve"> Musím </w:t>
      </w:r>
      <w:r w:rsidRPr="005B5F01">
        <w:rPr>
          <w:rFonts w:ascii="Comic Sans MS" w:hAnsi="Comic Sans MS"/>
          <w:i/>
          <w:sz w:val="26"/>
          <w:szCs w:val="26"/>
        </w:rPr>
        <w:t>si</w:t>
      </w:r>
      <w:r w:rsidRPr="005B5F01">
        <w:rPr>
          <w:rFonts w:ascii="Comic Sans MS" w:eastAsia="Calibri" w:hAnsi="Comic Sans MS" w:cs="Times New Roman"/>
          <w:i/>
          <w:sz w:val="26"/>
          <w:szCs w:val="26"/>
        </w:rPr>
        <w:t xml:space="preserve"> písať domáce úlohy.</w:t>
      </w:r>
      <w:r w:rsidR="00B673EF">
        <w:rPr>
          <w:rFonts w:ascii="Comic Sans MS" w:eastAsia="Calibri" w:hAnsi="Comic Sans MS" w:cs="Times New Roman"/>
          <w:i/>
          <w:sz w:val="26"/>
          <w:szCs w:val="26"/>
        </w:rPr>
        <w:t xml:space="preserve"> </w:t>
      </w:r>
      <w:r w:rsidRPr="005B5F01">
        <w:rPr>
          <w:rFonts w:ascii="Comic Sans MS" w:eastAsia="Calibri" w:hAnsi="Comic Sans MS" w:cs="Times New Roman"/>
          <w:i/>
          <w:sz w:val="26"/>
          <w:szCs w:val="26"/>
        </w:rPr>
        <w:t xml:space="preserve">Začnem sa slušne správať  a prestanem skákať pri rozhovore do reči. Chcel </w:t>
      </w:r>
      <w:proofErr w:type="spellStart"/>
      <w:r w:rsidRPr="005B5F01">
        <w:rPr>
          <w:rFonts w:ascii="Comic Sans MS" w:eastAsia="Calibri" w:hAnsi="Comic Sans MS" w:cs="Times New Roman"/>
          <w:i/>
          <w:sz w:val="26"/>
          <w:szCs w:val="26"/>
        </w:rPr>
        <w:t>pomôcťs</w:t>
      </w:r>
      <w:proofErr w:type="spellEnd"/>
      <w:r w:rsidRPr="005B5F01">
        <w:rPr>
          <w:rFonts w:ascii="Comic Sans MS" w:eastAsia="Calibri" w:hAnsi="Comic Sans MS" w:cs="Times New Roman"/>
          <w:i/>
          <w:sz w:val="26"/>
          <w:szCs w:val="26"/>
        </w:rPr>
        <w:t> prípravou programu. Musím sa naučiť  báseň spamäti. Začnem pravidelne cvičiť.</w:t>
      </w:r>
    </w:p>
    <w:tbl>
      <w:tblPr>
        <w:tblStyle w:val="Mriekatabuky"/>
        <w:tblW w:w="9204" w:type="dxa"/>
        <w:tblInd w:w="108" w:type="dxa"/>
        <w:tblLook w:val="01E0"/>
      </w:tblPr>
      <w:tblGrid>
        <w:gridCol w:w="9204"/>
      </w:tblGrid>
      <w:tr w:rsidR="005B5F01" w:rsidRPr="00A64B41" w:rsidTr="003F1818">
        <w:trPr>
          <w:trHeight w:val="386"/>
        </w:trPr>
        <w:tc>
          <w:tcPr>
            <w:tcW w:w="9204" w:type="dxa"/>
          </w:tcPr>
          <w:p w:rsidR="005B5F01" w:rsidRPr="00C92CFB" w:rsidRDefault="005B5F01" w:rsidP="003F1818">
            <w:pPr>
              <w:rPr>
                <w:rFonts w:ascii="Arial" w:hAnsi="Arial" w:cs="Arial"/>
                <w:sz w:val="24"/>
                <w:szCs w:val="24"/>
              </w:rPr>
            </w:pPr>
            <w:r w:rsidRPr="00C92CFB">
              <w:rPr>
                <w:rFonts w:ascii="Arial" w:hAnsi="Arial" w:cs="Arial"/>
                <w:sz w:val="24"/>
                <w:szCs w:val="24"/>
              </w:rPr>
              <w:t xml:space="preserve"> začiatok deja:</w:t>
            </w:r>
          </w:p>
        </w:tc>
      </w:tr>
      <w:tr w:rsidR="005B5F01" w:rsidRPr="00A64B41" w:rsidTr="003F1818">
        <w:trPr>
          <w:trHeight w:val="386"/>
        </w:trPr>
        <w:tc>
          <w:tcPr>
            <w:tcW w:w="9204" w:type="dxa"/>
          </w:tcPr>
          <w:p w:rsidR="005B5F01" w:rsidRPr="00C92CFB" w:rsidRDefault="005B5F01" w:rsidP="003F1818">
            <w:pPr>
              <w:rPr>
                <w:rFonts w:ascii="Arial" w:hAnsi="Arial" w:cs="Arial"/>
                <w:sz w:val="24"/>
                <w:szCs w:val="24"/>
              </w:rPr>
            </w:pPr>
            <w:r w:rsidRPr="00C92CFB">
              <w:rPr>
                <w:rFonts w:ascii="Arial" w:hAnsi="Arial" w:cs="Arial"/>
                <w:sz w:val="24"/>
                <w:szCs w:val="24"/>
              </w:rPr>
              <w:t xml:space="preserve"> koniec deja:</w:t>
            </w:r>
          </w:p>
        </w:tc>
      </w:tr>
      <w:tr w:rsidR="005B5F01" w:rsidRPr="00A64B41" w:rsidTr="003F1818">
        <w:trPr>
          <w:trHeight w:val="386"/>
        </w:trPr>
        <w:tc>
          <w:tcPr>
            <w:tcW w:w="9204" w:type="dxa"/>
          </w:tcPr>
          <w:p w:rsidR="005B5F01" w:rsidRPr="00C92CFB" w:rsidRDefault="005B5F01" w:rsidP="003F1818">
            <w:pPr>
              <w:rPr>
                <w:rFonts w:ascii="Arial" w:hAnsi="Arial" w:cs="Arial"/>
                <w:sz w:val="24"/>
                <w:szCs w:val="24"/>
              </w:rPr>
            </w:pPr>
            <w:r w:rsidRPr="00C92CFB">
              <w:rPr>
                <w:rFonts w:ascii="Arial" w:hAnsi="Arial" w:cs="Arial"/>
                <w:sz w:val="24"/>
                <w:szCs w:val="24"/>
              </w:rPr>
              <w:t xml:space="preserve"> nevyhnutnosť konať dej:</w:t>
            </w:r>
          </w:p>
        </w:tc>
      </w:tr>
      <w:tr w:rsidR="005B5F01" w:rsidRPr="00A64B41" w:rsidTr="003F1818">
        <w:trPr>
          <w:trHeight w:val="386"/>
        </w:trPr>
        <w:tc>
          <w:tcPr>
            <w:tcW w:w="9204" w:type="dxa"/>
          </w:tcPr>
          <w:p w:rsidR="005B5F01" w:rsidRPr="00C92CFB" w:rsidRDefault="005B5F01" w:rsidP="003F1818">
            <w:pPr>
              <w:rPr>
                <w:rFonts w:ascii="Arial" w:hAnsi="Arial" w:cs="Arial"/>
                <w:sz w:val="24"/>
                <w:szCs w:val="24"/>
              </w:rPr>
            </w:pPr>
            <w:r w:rsidRPr="00C92CFB">
              <w:rPr>
                <w:rFonts w:ascii="Arial" w:hAnsi="Arial" w:cs="Arial"/>
                <w:sz w:val="24"/>
                <w:szCs w:val="24"/>
              </w:rPr>
              <w:t xml:space="preserve"> dovolenie vykonať dej:</w:t>
            </w:r>
          </w:p>
        </w:tc>
      </w:tr>
      <w:tr w:rsidR="005B5F01" w:rsidRPr="00A64B41" w:rsidTr="003F1818">
        <w:trPr>
          <w:trHeight w:val="386"/>
        </w:trPr>
        <w:tc>
          <w:tcPr>
            <w:tcW w:w="9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01" w:rsidRPr="00C92CFB" w:rsidRDefault="005B5F01" w:rsidP="003F1818">
            <w:pPr>
              <w:rPr>
                <w:rFonts w:ascii="Arial" w:hAnsi="Arial" w:cs="Arial"/>
                <w:sz w:val="24"/>
                <w:szCs w:val="24"/>
              </w:rPr>
            </w:pPr>
            <w:r w:rsidRPr="00C92CFB">
              <w:rPr>
                <w:rFonts w:ascii="Arial" w:hAnsi="Arial" w:cs="Arial"/>
                <w:sz w:val="24"/>
                <w:szCs w:val="24"/>
              </w:rPr>
              <w:t xml:space="preserve"> vôľa, chuť vykonať dej:</w:t>
            </w:r>
          </w:p>
        </w:tc>
      </w:tr>
      <w:tr w:rsidR="005B5F01" w:rsidRPr="00A64B41" w:rsidTr="003F1818">
        <w:trPr>
          <w:trHeight w:val="402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F01" w:rsidRPr="00C92CFB" w:rsidRDefault="005B5F01" w:rsidP="003F1818">
            <w:pPr>
              <w:rPr>
                <w:rFonts w:ascii="Arial" w:hAnsi="Arial" w:cs="Arial"/>
                <w:sz w:val="24"/>
                <w:szCs w:val="24"/>
              </w:rPr>
            </w:pPr>
            <w:r w:rsidRPr="00C92CFB">
              <w:rPr>
                <w:rFonts w:ascii="Arial" w:hAnsi="Arial" w:cs="Arial"/>
                <w:sz w:val="24"/>
                <w:szCs w:val="24"/>
              </w:rPr>
              <w:t xml:space="preserve"> možnosť vykonať dej:</w:t>
            </w:r>
          </w:p>
        </w:tc>
      </w:tr>
    </w:tbl>
    <w:p w:rsidR="00AA5BDF" w:rsidRDefault="00AA5BDF" w:rsidP="00AA5BDF"/>
    <w:sectPr w:rsidR="00AA5BDF" w:rsidSect="0037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AA5"/>
    <w:rsid w:val="002D5AA5"/>
    <w:rsid w:val="00372804"/>
    <w:rsid w:val="005B5F01"/>
    <w:rsid w:val="009E2971"/>
    <w:rsid w:val="00AA5BDF"/>
    <w:rsid w:val="00AD06FB"/>
    <w:rsid w:val="00B673EF"/>
    <w:rsid w:val="00C9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8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B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niky.juls.savba.sk/?w=ako&amp;c=p372&amp;d=psken&amp;d=priezviska&amp;d=ma&amp;d=bernolak&amp;d=hssjV&amp;d=noundb&amp;d=sssj&amp;d=obce&amp;d=locutio&amp;d=sss&amp;d=un&amp;d=kssj4&amp;d=peciar&amp;d=pskcs&amp;d=psp&amp;d=sc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5</cp:revision>
  <dcterms:created xsi:type="dcterms:W3CDTF">2019-02-06T19:15:00Z</dcterms:created>
  <dcterms:modified xsi:type="dcterms:W3CDTF">2020-03-10T21:34:00Z</dcterms:modified>
</cp:coreProperties>
</file>