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DF9" w:rsidRDefault="007D2DF9" w:rsidP="007D2D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Príloha č. 2 </w:t>
      </w:r>
    </w:p>
    <w:p w:rsidR="007D2DF9" w:rsidRPr="007D2DF9" w:rsidRDefault="007D2DF9" w:rsidP="007D2DF9">
      <w:pPr>
        <w:jc w:val="center"/>
        <w:rPr>
          <w:b/>
          <w:sz w:val="28"/>
          <w:szCs w:val="24"/>
        </w:rPr>
      </w:pPr>
      <w:r w:rsidRPr="007D2DF9">
        <w:rPr>
          <w:b/>
          <w:sz w:val="28"/>
          <w:szCs w:val="24"/>
        </w:rPr>
        <w:t>Kritéria prijímacieho konania na všetky odbory vzdelávania strednej školy okrem osemročného vzdelávacieho programu</w:t>
      </w:r>
    </w:p>
    <w:p w:rsidR="007D2DF9" w:rsidRDefault="007D2DF9" w:rsidP="007D2DF9">
      <w:pPr>
        <w:pStyle w:val="Odsekzoznamu"/>
        <w:numPr>
          <w:ilvl w:val="0"/>
          <w:numId w:val="6"/>
        </w:numPr>
        <w:spacing w:before="120" w:after="240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ZOHĽADNENIE ŠTUDIJNÝCH VÝSLEDKOV </w:t>
      </w:r>
    </w:p>
    <w:p w:rsidR="007D2DF9" w:rsidRDefault="007D2DF9" w:rsidP="007D2DF9">
      <w:pPr>
        <w:pStyle w:val="Odsekzoznamu"/>
        <w:numPr>
          <w:ilvl w:val="0"/>
          <w:numId w:val="6"/>
        </w:numPr>
        <w:spacing w:before="120" w:after="24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Za prospech na základnej škole budú pridelené preferenčné body podľa známok z koncoročnej klasifikácie za 8. ročník a polročnej klasifikácie za 9. ročník základnej školy nasledovne:</w:t>
      </w:r>
    </w:p>
    <w:p w:rsidR="007D2DF9" w:rsidRDefault="007D2DF9" w:rsidP="007D2DF9">
      <w:pPr>
        <w:pStyle w:val="Odsekzoznamu"/>
        <w:numPr>
          <w:ilvl w:val="1"/>
          <w:numId w:val="7"/>
        </w:numPr>
        <w:spacing w:before="120" w:after="240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Povinné predmety: </w:t>
      </w:r>
    </w:p>
    <w:p w:rsidR="007D2DF9" w:rsidRDefault="007D2DF9" w:rsidP="007D2DF9">
      <w:pPr>
        <w:pStyle w:val="Odsekzoznamu"/>
        <w:spacing w:before="120" w:after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celkového súčtu budú pridelené body za každú známku samostatne podľa nasledujúceho vzťahu: </w:t>
      </w:r>
      <m:oMath>
        <m:r>
          <w:rPr>
            <w:rFonts w:ascii="Cambria Math" w:hAnsi="Cambria Math"/>
            <w:sz w:val="24"/>
            <w:szCs w:val="24"/>
          </w:rPr>
          <m:t>počet bodov= 5.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, kde x je známka</m:t>
        </m:r>
      </m:oMath>
      <w:r>
        <w:rPr>
          <w:rFonts w:eastAsiaTheme="minorEastAsia"/>
          <w:sz w:val="24"/>
          <w:szCs w:val="24"/>
        </w:rPr>
        <w:t>.</w:t>
      </w:r>
    </w:p>
    <w:p w:rsidR="007D2DF9" w:rsidRDefault="007D2DF9" w:rsidP="007D2DF9">
      <w:pPr>
        <w:pStyle w:val="Odsekzoznamu"/>
        <w:numPr>
          <w:ilvl w:val="1"/>
          <w:numId w:val="6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Slovenský jazyk a literatúra </w:t>
      </w:r>
      <w:bookmarkStart w:id="0" w:name="_GoBack"/>
      <w:bookmarkEnd w:id="0"/>
    </w:p>
    <w:p w:rsidR="007D2DF9" w:rsidRDefault="007D2DF9" w:rsidP="007D2DF9">
      <w:pPr>
        <w:pStyle w:val="Odsekzoznamu"/>
        <w:numPr>
          <w:ilvl w:val="1"/>
          <w:numId w:val="6"/>
        </w:numPr>
        <w:spacing w:before="100" w:beforeAutospacing="1" w:after="100" w:afterAutospacing="1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Matematika</w:t>
      </w:r>
    </w:p>
    <w:p w:rsidR="007D2DF9" w:rsidRDefault="007D2DF9" w:rsidP="007D2DF9">
      <w:pPr>
        <w:pStyle w:val="Odsekzoznamu"/>
        <w:numPr>
          <w:ilvl w:val="1"/>
          <w:numId w:val="6"/>
        </w:numPr>
        <w:spacing w:before="100" w:beforeAutospacing="1" w:after="100" w:afterAutospacing="1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Jazyk národnostnej menšiny, ak ide o základnú školu, v ktorej sa výchova a vzdelávanie uskutočňuje v jazyku príslušnej národnostnej menšiny.</w:t>
      </w:r>
    </w:p>
    <w:p w:rsidR="007D2DF9" w:rsidRDefault="007D2DF9" w:rsidP="007D2DF9">
      <w:pPr>
        <w:pStyle w:val="Odsekzoznamu"/>
        <w:numPr>
          <w:ilvl w:val="1"/>
          <w:numId w:val="7"/>
        </w:numPr>
        <w:spacing w:before="100" w:beforeAutospacing="1" w:after="100" w:afterAutospacing="1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Profilové predmety :</w:t>
      </w:r>
    </w:p>
    <w:p w:rsidR="007D2DF9" w:rsidRDefault="007D2DF9" w:rsidP="007D2DF9">
      <w:pPr>
        <w:pStyle w:val="Odsekzoznamu"/>
        <w:spacing w:before="120" w:after="24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celkového súčtu budú pridelené body za každú známku samostatne podľa nasledujúceho vzťahu: </w:t>
      </w:r>
      <m:oMath>
        <m:r>
          <w:rPr>
            <w:rFonts w:ascii="Cambria Math" w:hAnsi="Cambria Math"/>
            <w:sz w:val="24"/>
            <w:szCs w:val="24"/>
          </w:rPr>
          <m:t>počet bodov= 3.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, kde x je známka</m:t>
        </m:r>
      </m:oMath>
      <w:r>
        <w:rPr>
          <w:rFonts w:eastAsiaTheme="minorEastAsia"/>
          <w:sz w:val="24"/>
          <w:szCs w:val="24"/>
        </w:rPr>
        <w:t>.</w:t>
      </w:r>
    </w:p>
    <w:p w:rsidR="007D2DF9" w:rsidRDefault="007D2DF9" w:rsidP="007D2DF9">
      <w:pPr>
        <w:pStyle w:val="Odsekzoznamu"/>
        <w:spacing w:before="120" w:after="24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Stredná škola si určí maximálne 3 profilové predmety, ktoré zohľadňujú zameranie strednej školy.</w:t>
      </w:r>
    </w:p>
    <w:p w:rsidR="007D2DF9" w:rsidRDefault="007D2DF9" w:rsidP="007D2DF9">
      <w:pPr>
        <w:pStyle w:val="Odsekzoznamu"/>
        <w:numPr>
          <w:ilvl w:val="1"/>
          <w:numId w:val="7"/>
        </w:numPr>
        <w:spacing w:before="120" w:after="0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Doplnkové predmety:</w:t>
      </w:r>
    </w:p>
    <w:p w:rsidR="007D2DF9" w:rsidRDefault="007D2DF9" w:rsidP="007D2DF9">
      <w:pPr>
        <w:pStyle w:val="Odsekzoznamu"/>
        <w:spacing w:after="24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celkového súčtu budú pridelené body za každú známku samostatne podľa nasledujúceho vzťahu: </w:t>
      </w:r>
      <m:oMath>
        <m:r>
          <w:rPr>
            <w:rFonts w:ascii="Cambria Math" w:hAnsi="Cambria Math"/>
            <w:sz w:val="24"/>
            <w:szCs w:val="24"/>
          </w:rPr>
          <m:t>počet bodov= 2.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, kde x je známka</m:t>
        </m:r>
      </m:oMath>
      <w:r>
        <w:rPr>
          <w:rFonts w:eastAsiaTheme="minorEastAsia"/>
          <w:sz w:val="24"/>
          <w:szCs w:val="24"/>
        </w:rPr>
        <w:t>.</w:t>
      </w:r>
    </w:p>
    <w:p w:rsidR="007D2DF9" w:rsidRDefault="007D2DF9" w:rsidP="007D2DF9">
      <w:pPr>
        <w:pStyle w:val="Odsekzoznamu"/>
        <w:spacing w:before="120" w:after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Stredná škola si určí maximálne 5 doplnkových predmetov.</w:t>
      </w:r>
    </w:p>
    <w:p w:rsidR="007D2DF9" w:rsidRDefault="007D2DF9" w:rsidP="007D2DF9">
      <w:pPr>
        <w:pStyle w:val="Odsekzoznamu"/>
        <w:numPr>
          <w:ilvl w:val="0"/>
          <w:numId w:val="7"/>
        </w:numPr>
        <w:spacing w:before="360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PROSPECH</w:t>
      </w:r>
    </w:p>
    <w:p w:rsidR="007D2DF9" w:rsidRDefault="007D2DF9" w:rsidP="007D2DF9">
      <w:pPr>
        <w:pStyle w:val="Odsekzoznamu"/>
        <w:spacing w:before="24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 žiak dosiahol v posledných troch školských rokoch vzdelávania stupeň 1 –výborný zo všetkých predmetov, do celkového hodnotenie sa započíta 5 bodov za každý školský rok. </w:t>
      </w:r>
    </w:p>
    <w:p w:rsidR="007D2DF9" w:rsidRDefault="007D2DF9" w:rsidP="007D2DF9">
      <w:pPr>
        <w:pStyle w:val="Odsekzoznamu"/>
        <w:numPr>
          <w:ilvl w:val="0"/>
          <w:numId w:val="7"/>
        </w:numPr>
        <w:spacing w:before="360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ĎALŠIE KRITÉRIA</w:t>
      </w:r>
    </w:p>
    <w:p w:rsidR="007D2DF9" w:rsidRDefault="007D2DF9" w:rsidP="007D2DF9">
      <w:pPr>
        <w:pStyle w:val="Odsekzoznamu"/>
        <w:spacing w:before="240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Do celkového súčtu budú pridelené body za každé kritérium samostatne z intervalu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0;100</m:t>
            </m:r>
          </m:e>
        </m:d>
      </m:oMath>
      <w:r>
        <w:rPr>
          <w:rFonts w:eastAsiaTheme="minorEastAsia"/>
          <w:sz w:val="24"/>
          <w:szCs w:val="24"/>
        </w:rPr>
        <w:t xml:space="preserve"> bodov.</w:t>
      </w:r>
    </w:p>
    <w:p w:rsidR="007D2DF9" w:rsidRDefault="007D2DF9" w:rsidP="007D2DF9">
      <w:pPr>
        <w:pStyle w:val="Odsekzoznamu"/>
        <w:numPr>
          <w:ilvl w:val="1"/>
          <w:numId w:val="7"/>
        </w:numPr>
        <w:spacing w:before="240" w:after="24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Predmetová olympiáda </w:t>
      </w:r>
    </w:p>
    <w:p w:rsidR="007D2DF9" w:rsidRDefault="007D2DF9" w:rsidP="007D2DF9">
      <w:pPr>
        <w:pStyle w:val="Odsekzoznamu"/>
        <w:spacing w:before="240" w:after="24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Predmetová olympiáda sa započítava do celkového hodnotenia, ak sa žiak umiestnil na 1.mieste až 5. mieste. v okresnom alebo krajskom kole v 8.ročníku alebo 9.ročníku v olympiáde zo SJL, cudzieho jazyka ( ANJ, NEJ, RUJ, SJA, FRJ), DEJ, MAT, FYZ, CHE, BIO, GEG alebo technickej olympiáde a </w:t>
      </w:r>
      <w:proofErr w:type="spellStart"/>
      <w:r>
        <w:rPr>
          <w:sz w:val="24"/>
          <w:szCs w:val="24"/>
        </w:rPr>
        <w:t>Pytagoriáde</w:t>
      </w:r>
      <w:proofErr w:type="spellEnd"/>
      <w:r>
        <w:rPr>
          <w:sz w:val="24"/>
          <w:szCs w:val="24"/>
        </w:rPr>
        <w:t>.</w:t>
      </w:r>
    </w:p>
    <w:p w:rsidR="007D2DF9" w:rsidRDefault="007D2DF9" w:rsidP="007D2DF9">
      <w:pPr>
        <w:pStyle w:val="Odsekzoznamu"/>
        <w:numPr>
          <w:ilvl w:val="1"/>
          <w:numId w:val="7"/>
        </w:numPr>
        <w:spacing w:before="240" w:after="24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Športová súťaž alebo športová výkonnosť</w:t>
      </w:r>
    </w:p>
    <w:p w:rsidR="007D2DF9" w:rsidRDefault="007D2DF9" w:rsidP="007D2DF9">
      <w:pPr>
        <w:pStyle w:val="Odsekzoznamu"/>
        <w:spacing w:before="240" w:after="24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Športová súťaž alebo športová výkonnosť sa započítava do celkového hodnotenia podľa profilácie strednej školy. </w:t>
      </w:r>
    </w:p>
    <w:p w:rsidR="007D2DF9" w:rsidRDefault="007D2DF9" w:rsidP="007D2DF9">
      <w:pPr>
        <w:pStyle w:val="Odsekzoznamu"/>
        <w:numPr>
          <w:ilvl w:val="1"/>
          <w:numId w:val="7"/>
        </w:numPr>
        <w:spacing w:before="240" w:after="24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Umelecký výkon</w:t>
      </w:r>
    </w:p>
    <w:p w:rsidR="007D2DF9" w:rsidRDefault="007D2DF9" w:rsidP="007D2DF9">
      <w:pPr>
        <w:pStyle w:val="Odsekzoznamu"/>
        <w:spacing w:before="240" w:after="24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Umelecký výkon sa započítava do celkového hodnotenia podľa profilácie strednej školy.</w:t>
      </w:r>
    </w:p>
    <w:p w:rsidR="007D2DF9" w:rsidRDefault="007D2DF9" w:rsidP="007D2DF9">
      <w:pPr>
        <w:pStyle w:val="Odsekzoznamu"/>
        <w:numPr>
          <w:ilvl w:val="1"/>
          <w:numId w:val="7"/>
        </w:numPr>
        <w:spacing w:before="240" w:after="24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Celonárodné a medzinárodné umiestnenia</w:t>
      </w:r>
    </w:p>
    <w:p w:rsidR="007D2DF9" w:rsidRDefault="007D2DF9" w:rsidP="007D2DF9">
      <w:pPr>
        <w:pStyle w:val="Odsekzoznamu"/>
        <w:spacing w:before="240" w:after="24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Celonárodné a medzinárodné umiestnenia žiaka sa započítavajú do celkového hodnotenia podľa profilácie strednej školy.</w:t>
      </w:r>
    </w:p>
    <w:p w:rsidR="007D2DF9" w:rsidRDefault="007D2DF9" w:rsidP="007D2DF9">
      <w:pPr>
        <w:pStyle w:val="Odsekzoznamu"/>
        <w:numPr>
          <w:ilvl w:val="1"/>
          <w:numId w:val="7"/>
        </w:numPr>
        <w:spacing w:before="240" w:after="24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Jedno vlastné kritérium strednej školy</w:t>
      </w:r>
    </w:p>
    <w:p w:rsidR="007D2DF9" w:rsidRDefault="007D2DF9" w:rsidP="007D2DF9">
      <w:pPr>
        <w:pStyle w:val="Odsekzoznamu"/>
        <w:spacing w:before="240" w:after="24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Jedno vlastné kritérium strednej školy sa započítava do celkového hodnotenia podľa profilácie strednej školy.</w:t>
      </w:r>
    </w:p>
    <w:p w:rsidR="007D2DF9" w:rsidRDefault="007D2DF9" w:rsidP="007D2DF9">
      <w:pPr>
        <w:pStyle w:val="Odsekzoznamu"/>
        <w:spacing w:before="240" w:after="24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V odboroch vzdelávania, v ktorých sa overuje umelecký talent alebo športový výkon, je možné vlastné kritérium strednej školy využiť na dištančné overenie alebo v nevyhnutnom prípade prezenčné overenie s písomným súhlasom zriaďovateľa.</w:t>
      </w:r>
    </w:p>
    <w:p w:rsidR="007D2DF9" w:rsidRDefault="007D2DF9" w:rsidP="007D2DF9">
      <w:pPr>
        <w:pStyle w:val="Odsekzoznamu"/>
        <w:numPr>
          <w:ilvl w:val="0"/>
          <w:numId w:val="7"/>
        </w:numPr>
        <w:spacing w:before="240" w:after="240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 prípade rovnosti bodov, budú postupne uplatnené nasledovné kritériá:</w:t>
      </w:r>
    </w:p>
    <w:p w:rsidR="007D2DF9" w:rsidRDefault="007D2DF9" w:rsidP="007D2DF9">
      <w:pPr>
        <w:pStyle w:val="Odsekzoznamu"/>
        <w:spacing w:before="240" w:after="24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a/ Podľa § 67 ods. 3 zákona č. 245/2008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 výchove a vzdelávaní (školský zákon) a o zmene a doplnení niektorých zákonov v znení neskorších predpisov bude prednostne prijatý uchádzač, ktorý má podľa rozhodnutia posudkovej komisie sociálneho zabezpečenia zmenenú pracovnú schopnosť,</w:t>
      </w:r>
    </w:p>
    <w:p w:rsidR="007D2DF9" w:rsidRDefault="007D2DF9" w:rsidP="007D2DF9">
      <w:pPr>
        <w:pStyle w:val="Odsekzoznamu"/>
        <w:spacing w:before="240" w:after="24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b/ získal väčší počet bodov za bod č. 3 Ďalšie kritéria, </w:t>
      </w:r>
    </w:p>
    <w:p w:rsidR="007D2DF9" w:rsidRDefault="007D2DF9" w:rsidP="007D2DF9">
      <w:pPr>
        <w:pStyle w:val="Odsekzoznamu"/>
        <w:spacing w:before="240" w:after="240"/>
        <w:ind w:left="0"/>
        <w:jc w:val="both"/>
      </w:pPr>
      <w:r>
        <w:rPr>
          <w:sz w:val="24"/>
          <w:szCs w:val="24"/>
        </w:rPr>
        <w:t>c/ dosiahol väčší počet z určeného profilového predmetu školy.</w:t>
      </w:r>
    </w:p>
    <w:p w:rsidR="007D2DF9" w:rsidRDefault="007D2DF9" w:rsidP="007D2DF9">
      <w:pPr>
        <w:pStyle w:val="Odsekzoznamu"/>
        <w:spacing w:before="480" w:after="24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Vstupné údaje: vyplnená prihláška na vzdelávanie na strednú školu, prípadne vysvedčenie žiaka, diplomy alebo výsledkové listiny preukazujúce poradie žiaka, prípadne jeho výkon.</w:t>
      </w:r>
    </w:p>
    <w:p w:rsidR="008A3FDB" w:rsidRPr="007D2DF9" w:rsidRDefault="008A3FDB" w:rsidP="007D2DF9">
      <w:r w:rsidRPr="007D2DF9">
        <w:t xml:space="preserve"> </w:t>
      </w:r>
    </w:p>
    <w:sectPr w:rsidR="008A3FDB" w:rsidRPr="007D2DF9" w:rsidSect="007D2D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5BB7"/>
    <w:multiLevelType w:val="multilevel"/>
    <w:tmpl w:val="A7365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33F4264"/>
    <w:multiLevelType w:val="hybridMultilevel"/>
    <w:tmpl w:val="30BC1F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42FA2"/>
    <w:multiLevelType w:val="multilevel"/>
    <w:tmpl w:val="EE9206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47DD2B0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B9"/>
    <w:rsid w:val="00110E52"/>
    <w:rsid w:val="00261A60"/>
    <w:rsid w:val="004268C6"/>
    <w:rsid w:val="004B2259"/>
    <w:rsid w:val="005F3920"/>
    <w:rsid w:val="006C2DB9"/>
    <w:rsid w:val="007B4EB9"/>
    <w:rsid w:val="007D2DF9"/>
    <w:rsid w:val="00876C08"/>
    <w:rsid w:val="008A3FDB"/>
    <w:rsid w:val="008C2778"/>
    <w:rsid w:val="00991A4D"/>
    <w:rsid w:val="00B11CC2"/>
    <w:rsid w:val="00CC4681"/>
    <w:rsid w:val="00DA6F0B"/>
    <w:rsid w:val="00E6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25C02-F5F9-4A91-9EC5-9F8BB7B9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2DF9"/>
    <w:pPr>
      <w:spacing w:line="256" w:lineRule="auto"/>
    </w:pPr>
  </w:style>
  <w:style w:type="paragraph" w:styleId="Nadpis1">
    <w:name w:val="heading 1"/>
    <w:next w:val="Normlny"/>
    <w:link w:val="Nadpis1Char"/>
    <w:uiPriority w:val="9"/>
    <w:unhideWhenUsed/>
    <w:qFormat/>
    <w:rsid w:val="008A3FDB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C277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A3FDB"/>
    <w:rPr>
      <w:rFonts w:ascii="Calibri" w:eastAsia="Calibri" w:hAnsi="Calibri" w:cs="Calibri"/>
      <w:b/>
      <w:color w:val="000000"/>
      <w:sz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B2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Bačíková</dc:creator>
  <cp:keywords/>
  <dc:description/>
  <cp:lastModifiedBy>Bornay</cp:lastModifiedBy>
  <cp:revision>2</cp:revision>
  <dcterms:created xsi:type="dcterms:W3CDTF">2020-05-04T10:34:00Z</dcterms:created>
  <dcterms:modified xsi:type="dcterms:W3CDTF">2020-05-04T10:34:00Z</dcterms:modified>
</cp:coreProperties>
</file>